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7C6" w:rsidRPr="00DD07C6" w:rsidRDefault="00DD07C6" w:rsidP="00DD07C6">
      <w:pPr>
        <w:rPr>
          <w:rFonts w:hint="eastAsia"/>
          <w:b/>
          <w:sz w:val="32"/>
          <w:szCs w:val="32"/>
        </w:rPr>
      </w:pPr>
      <w:r w:rsidRPr="00DD07C6">
        <w:rPr>
          <w:rFonts w:hint="eastAsia"/>
          <w:b/>
          <w:sz w:val="32"/>
          <w:szCs w:val="32"/>
        </w:rPr>
        <w:t>附件</w:t>
      </w:r>
    </w:p>
    <w:p w:rsidR="00DD07C6" w:rsidRPr="00DD07C6" w:rsidRDefault="00DD07C6" w:rsidP="00DD07C6">
      <w:pPr>
        <w:rPr>
          <w:rFonts w:hint="eastAsia"/>
          <w:b/>
          <w:sz w:val="36"/>
          <w:szCs w:val="36"/>
        </w:rPr>
      </w:pPr>
      <w:r w:rsidRPr="00DD07C6">
        <w:rPr>
          <w:rFonts w:hint="eastAsia"/>
          <w:b/>
          <w:sz w:val="36"/>
          <w:szCs w:val="36"/>
        </w:rPr>
        <w:t>金融负债与权益工具的区分及相关会计处理规定</w:t>
      </w:r>
    </w:p>
    <w:p w:rsidR="00DD07C6" w:rsidRDefault="00DD07C6" w:rsidP="00DD07C6">
      <w:pPr>
        <w:rPr>
          <w:rFonts w:hint="eastAsia"/>
        </w:rPr>
      </w:pPr>
    </w:p>
    <w:p w:rsidR="00DD07C6" w:rsidRDefault="00DD07C6" w:rsidP="00DD07C6">
      <w:pPr>
        <w:ind w:firstLine="420"/>
        <w:rPr>
          <w:rFonts w:hint="eastAsia"/>
        </w:rPr>
      </w:pPr>
      <w:r>
        <w:rPr>
          <w:rFonts w:hint="eastAsia"/>
        </w:rPr>
        <w:t>为进一步规范优先股、永续债等金融工具的会计处理，根据《中华人民共和国会计法》、《企业会计准则第</w:t>
      </w:r>
      <w:r>
        <w:rPr>
          <w:rFonts w:hint="eastAsia"/>
        </w:rPr>
        <w:t xml:space="preserve"> 22 </w:t>
      </w:r>
      <w:r>
        <w:rPr>
          <w:rFonts w:hint="eastAsia"/>
        </w:rPr>
        <w:t>号——金融工具确认和计量》（以下简称金融工具确认和计量准则）和《企业会计准则第</w:t>
      </w:r>
      <w:r>
        <w:rPr>
          <w:rFonts w:hint="eastAsia"/>
        </w:rPr>
        <w:t xml:space="preserve"> 37</w:t>
      </w:r>
      <w:r>
        <w:rPr>
          <w:rFonts w:hint="eastAsia"/>
        </w:rPr>
        <w:t>号——金融工具列报》（以下对上述两项会计准则合称金融工具准则）以及其他企业会计准则等，规定如下：</w:t>
      </w:r>
    </w:p>
    <w:p w:rsidR="00DD07C6" w:rsidRPr="00DD07C6" w:rsidRDefault="00DD07C6" w:rsidP="00DD07C6">
      <w:pPr>
        <w:ind w:firstLine="420"/>
        <w:rPr>
          <w:rFonts w:hint="eastAsia"/>
          <w:b/>
        </w:rPr>
      </w:pPr>
      <w:r w:rsidRPr="00DD07C6">
        <w:rPr>
          <w:rFonts w:hint="eastAsia"/>
          <w:b/>
        </w:rPr>
        <w:t>一、本规定的适用范围</w:t>
      </w:r>
    </w:p>
    <w:p w:rsidR="00DD07C6" w:rsidRDefault="00DD07C6" w:rsidP="00DD07C6">
      <w:pPr>
        <w:ind w:firstLine="420"/>
        <w:rPr>
          <w:rFonts w:hint="eastAsia"/>
        </w:rPr>
      </w:pPr>
      <w:r>
        <w:rPr>
          <w:rFonts w:hint="eastAsia"/>
        </w:rPr>
        <w:t>本规定适用于经</w:t>
      </w:r>
      <w:r>
        <w:rPr>
          <w:rFonts w:hint="eastAsia"/>
        </w:rPr>
        <w:t xml:space="preserve"> </w:t>
      </w:r>
      <w:r>
        <w:rPr>
          <w:rFonts w:hint="eastAsia"/>
        </w:rPr>
        <w:t>相关监管部门批准，企业发行的优先股、永续债（例如长期限含权中期票据）、认股权、可转换公司债</w:t>
      </w:r>
      <w:proofErr w:type="gramStart"/>
      <w:r>
        <w:rPr>
          <w:rFonts w:hint="eastAsia"/>
        </w:rPr>
        <w:t>券</w:t>
      </w:r>
      <w:proofErr w:type="gramEnd"/>
      <w:r>
        <w:rPr>
          <w:rFonts w:hint="eastAsia"/>
        </w:rPr>
        <w:t>等金融工具的会计处理。</w:t>
      </w:r>
    </w:p>
    <w:p w:rsidR="00DD07C6" w:rsidRPr="00DD07C6" w:rsidRDefault="00DD07C6" w:rsidP="00DD07C6">
      <w:pPr>
        <w:ind w:firstLine="420"/>
        <w:rPr>
          <w:rFonts w:hint="eastAsia"/>
          <w:b/>
        </w:rPr>
      </w:pPr>
      <w:r w:rsidRPr="00DD07C6">
        <w:rPr>
          <w:rFonts w:hint="eastAsia"/>
          <w:b/>
        </w:rPr>
        <w:t>二、金融负债与权益工具的区分</w:t>
      </w:r>
    </w:p>
    <w:p w:rsidR="00DD07C6" w:rsidRDefault="00DD07C6" w:rsidP="00DD07C6">
      <w:pPr>
        <w:ind w:firstLine="420"/>
        <w:rPr>
          <w:rFonts w:hint="eastAsia"/>
        </w:rPr>
      </w:pPr>
      <w:r>
        <w:rPr>
          <w:rFonts w:hint="eastAsia"/>
        </w:rPr>
        <w:t>企业应当按照金融工具准则的规定，根据所发行金融工具的合同条款及其所反映的经济实质而非仅以法律形式，结合金融资产、金融负债和权益工具的定义，在初始确认时将该金融工具或其组成部分分类为金融资产、金融负债或权益工具：</w:t>
      </w:r>
    </w:p>
    <w:p w:rsidR="00DD07C6" w:rsidRDefault="00DD07C6" w:rsidP="00DD07C6">
      <w:pPr>
        <w:ind w:firstLine="420"/>
        <w:rPr>
          <w:rFonts w:hint="eastAsia"/>
        </w:rPr>
      </w:pPr>
      <w:r>
        <w:rPr>
          <w:rFonts w:hint="eastAsia"/>
        </w:rPr>
        <w:t>（一）金融负债。</w:t>
      </w:r>
    </w:p>
    <w:p w:rsidR="00DD07C6" w:rsidRDefault="00DD07C6" w:rsidP="00DD07C6">
      <w:pPr>
        <w:ind w:firstLine="420"/>
        <w:rPr>
          <w:rFonts w:hint="eastAsia"/>
        </w:rPr>
      </w:pPr>
      <w:r>
        <w:rPr>
          <w:rFonts w:hint="eastAsia"/>
        </w:rPr>
        <w:t>金融负债，是指企业符合下列条件之一的负债：</w:t>
      </w:r>
    </w:p>
    <w:p w:rsidR="00DD07C6" w:rsidRDefault="00DD07C6" w:rsidP="00DD07C6">
      <w:pPr>
        <w:ind w:firstLine="420"/>
        <w:rPr>
          <w:rFonts w:hint="eastAsia"/>
        </w:rPr>
      </w:pPr>
      <w:r>
        <w:rPr>
          <w:rFonts w:hint="eastAsia"/>
        </w:rPr>
        <w:t>1</w:t>
      </w:r>
      <w:r>
        <w:rPr>
          <w:rFonts w:hint="eastAsia"/>
        </w:rPr>
        <w:t>．向其他方交付现金或其他金融资产的合同义务；</w:t>
      </w:r>
    </w:p>
    <w:p w:rsidR="00DD07C6" w:rsidRDefault="00DD07C6" w:rsidP="00DD07C6">
      <w:pPr>
        <w:ind w:firstLine="420"/>
        <w:rPr>
          <w:rFonts w:hint="eastAsia"/>
        </w:rPr>
      </w:pPr>
      <w:r>
        <w:rPr>
          <w:rFonts w:hint="eastAsia"/>
        </w:rPr>
        <w:t>2</w:t>
      </w:r>
      <w:r>
        <w:rPr>
          <w:rFonts w:hint="eastAsia"/>
        </w:rPr>
        <w:t>．在潜在不利条件下，与其他方交换金融资产或金融负债的合同义务；</w:t>
      </w:r>
    </w:p>
    <w:p w:rsidR="00DD07C6" w:rsidRDefault="00DD07C6" w:rsidP="00DD07C6">
      <w:pPr>
        <w:ind w:firstLine="420"/>
        <w:rPr>
          <w:rFonts w:hint="eastAsia"/>
        </w:rPr>
      </w:pPr>
      <w:r>
        <w:rPr>
          <w:rFonts w:hint="eastAsia"/>
        </w:rPr>
        <w:t>3</w:t>
      </w:r>
      <w:r>
        <w:rPr>
          <w:rFonts w:hint="eastAsia"/>
        </w:rPr>
        <w:t>．将来须用或可用企业自身权益工具进行结算的非衍生工具合同，且企业根据该合同将交付可变数量的自身权益工具；</w:t>
      </w:r>
    </w:p>
    <w:p w:rsidR="00DD07C6" w:rsidRDefault="00DD07C6" w:rsidP="00DD07C6">
      <w:pPr>
        <w:ind w:firstLine="420"/>
        <w:rPr>
          <w:rFonts w:hint="eastAsia"/>
        </w:rPr>
      </w:pPr>
      <w:r>
        <w:rPr>
          <w:rFonts w:hint="eastAsia"/>
        </w:rPr>
        <w:t>4</w:t>
      </w:r>
      <w:r>
        <w:rPr>
          <w:rFonts w:hint="eastAsia"/>
        </w:rPr>
        <w:t>．将来须用或可用企业自身权益工具进行结算的衍生工具合同，但以固定数量的自身权益工具交换固定金额的现金或其他金融资产的衍生工具合同除外。</w:t>
      </w:r>
    </w:p>
    <w:p w:rsidR="00DD07C6" w:rsidRDefault="00DD07C6" w:rsidP="00DD07C6">
      <w:pPr>
        <w:ind w:firstLine="420"/>
        <w:rPr>
          <w:rFonts w:hint="eastAsia"/>
        </w:rPr>
      </w:pPr>
      <w:r>
        <w:rPr>
          <w:rFonts w:hint="eastAsia"/>
        </w:rPr>
        <w:t>（二）权益工具。</w:t>
      </w:r>
    </w:p>
    <w:p w:rsidR="00DD07C6" w:rsidRDefault="00DD07C6" w:rsidP="00DD07C6">
      <w:pPr>
        <w:ind w:firstLine="420"/>
        <w:rPr>
          <w:rFonts w:hint="eastAsia"/>
        </w:rPr>
      </w:pPr>
      <w:r>
        <w:rPr>
          <w:rFonts w:hint="eastAsia"/>
        </w:rPr>
        <w:t>权益工具，是指能证明拥有某个企业在扣除所有负债后的资产中剩余权益的合同。同时满足下列条件的，发行方应当将发行的金融工具分类为权益工具：</w:t>
      </w:r>
    </w:p>
    <w:p w:rsidR="00DD07C6" w:rsidRDefault="00DD07C6" w:rsidP="00DD07C6">
      <w:pPr>
        <w:ind w:firstLine="420"/>
        <w:rPr>
          <w:rFonts w:hint="eastAsia"/>
        </w:rPr>
      </w:pPr>
      <w:r>
        <w:rPr>
          <w:rFonts w:hint="eastAsia"/>
        </w:rPr>
        <w:t>1</w:t>
      </w:r>
      <w:r>
        <w:rPr>
          <w:rFonts w:hint="eastAsia"/>
        </w:rPr>
        <w:t>．该金融工具不包括交付现金或其他金融资产给其他方，或在潜在不利条件下与其他方交换金融资产或金融负债的合同义务；</w:t>
      </w:r>
    </w:p>
    <w:p w:rsidR="00DD07C6" w:rsidRDefault="00DD07C6" w:rsidP="00DD07C6">
      <w:pPr>
        <w:ind w:firstLine="420"/>
        <w:rPr>
          <w:rFonts w:hint="eastAsia"/>
        </w:rPr>
      </w:pPr>
      <w:r>
        <w:rPr>
          <w:rFonts w:hint="eastAsia"/>
        </w:rPr>
        <w:t>2</w:t>
      </w:r>
      <w:r>
        <w:rPr>
          <w:rFonts w:hint="eastAsia"/>
        </w:rPr>
        <w:t>．将来须用或可用企业自身权益工具结算该金融工具的，如该金融工具为非衍生工具，不包括交付可变数量的自身权益工具进行结算的合同义务；如为衍生工具，企业只能通过以固定数量的自身权益工具交换固定金额的现金或其他金融资产结算该金融工具。</w:t>
      </w:r>
    </w:p>
    <w:p w:rsidR="00DD07C6" w:rsidRDefault="00DD07C6" w:rsidP="00DD07C6">
      <w:pPr>
        <w:ind w:firstLine="420"/>
        <w:rPr>
          <w:rFonts w:hint="eastAsia"/>
        </w:rPr>
      </w:pPr>
      <w:r>
        <w:rPr>
          <w:rFonts w:hint="eastAsia"/>
        </w:rPr>
        <w:t>（三）金融负债和权益工具的区分。</w:t>
      </w:r>
    </w:p>
    <w:p w:rsidR="00DD07C6" w:rsidRDefault="00DD07C6" w:rsidP="00DD07C6">
      <w:pPr>
        <w:ind w:firstLine="420"/>
        <w:rPr>
          <w:rFonts w:hint="eastAsia"/>
        </w:rPr>
      </w:pPr>
      <w:r>
        <w:rPr>
          <w:rFonts w:hint="eastAsia"/>
        </w:rPr>
        <w:t>1</w:t>
      </w:r>
      <w:r>
        <w:rPr>
          <w:rFonts w:hint="eastAsia"/>
        </w:rPr>
        <w:t>．通过交付现金、其他金融资产或交换金融资产或金融负债结算。</w:t>
      </w:r>
    </w:p>
    <w:p w:rsidR="00DD07C6" w:rsidRDefault="00DD07C6" w:rsidP="003C7D22">
      <w:pPr>
        <w:ind w:firstLine="420"/>
        <w:rPr>
          <w:rFonts w:hint="eastAsia"/>
        </w:rPr>
      </w:pPr>
      <w:r>
        <w:rPr>
          <w:rFonts w:hint="eastAsia"/>
        </w:rPr>
        <w:t>如果企业不能无条件地避免以交付现金或其他金融资产来履行一项合同义务，则该合同义务符合金融负债的定义。有些金融工具虽然没有明确地包含交付现金或其他金融资产义务的条款和条件，但有可能通过其他条款和条件间接地形成合同义务。</w:t>
      </w:r>
    </w:p>
    <w:p w:rsidR="00DD07C6" w:rsidRDefault="00DD07C6" w:rsidP="003C7D22">
      <w:pPr>
        <w:ind w:firstLine="420"/>
        <w:rPr>
          <w:rFonts w:hint="eastAsia"/>
        </w:rPr>
      </w:pPr>
      <w:r>
        <w:rPr>
          <w:rFonts w:hint="eastAsia"/>
        </w:rPr>
        <w:t>如果发行的金融工具将以现金或其他金融资产结算，那么该工具导致企业承担了交付现金或其他金融资产的义务。如果该工具要求企业在潜在不利条件下通过交换金融资产或金融负债结算（例如，该工具包含发行方签出的以现金或其他金融资产结算的期权），该工具同样导致企业承担了合同义务。在这种情况下，发行方对于发行的金融工具应当归类为金融负债。</w:t>
      </w:r>
    </w:p>
    <w:p w:rsidR="00DD07C6" w:rsidRDefault="00DD07C6" w:rsidP="003C7D22">
      <w:pPr>
        <w:ind w:firstLine="420"/>
        <w:rPr>
          <w:rFonts w:hint="eastAsia"/>
        </w:rPr>
      </w:pPr>
      <w:r>
        <w:rPr>
          <w:rFonts w:hint="eastAsia"/>
        </w:rPr>
        <w:t>2</w:t>
      </w:r>
      <w:r>
        <w:rPr>
          <w:rFonts w:hint="eastAsia"/>
        </w:rPr>
        <w:t>．通过自身权益工具结算。</w:t>
      </w:r>
    </w:p>
    <w:p w:rsidR="00DD07C6" w:rsidRDefault="00DD07C6" w:rsidP="003C7D22">
      <w:pPr>
        <w:ind w:firstLine="420"/>
        <w:rPr>
          <w:rFonts w:hint="eastAsia"/>
        </w:rPr>
      </w:pPr>
      <w:r>
        <w:rPr>
          <w:rFonts w:hint="eastAsia"/>
        </w:rPr>
        <w:t>如果发行的金融工具须用或可用企业自身权益工具结算，需要考虑用于结算该工具的企</w:t>
      </w:r>
      <w:r>
        <w:rPr>
          <w:rFonts w:hint="eastAsia"/>
        </w:rPr>
        <w:lastRenderedPageBreak/>
        <w:t>业自身权益工具，是作为现金或其他金融资产的替代品，还是为了使该工具持有人享有在发行方扣除所有负债后的资产中的剩余权益。如果是前者，该工具是发行方的金融负债；如果是后者，该工具是发行方的权益工具。</w:t>
      </w:r>
    </w:p>
    <w:p w:rsidR="00DD07C6" w:rsidRDefault="00DD07C6" w:rsidP="003C7D22">
      <w:pPr>
        <w:ind w:firstLine="420"/>
        <w:rPr>
          <w:rFonts w:hint="eastAsia"/>
        </w:rPr>
      </w:pPr>
      <w:r>
        <w:rPr>
          <w:rFonts w:hint="eastAsia"/>
        </w:rPr>
        <w:t>3</w:t>
      </w:r>
      <w:r>
        <w:rPr>
          <w:rFonts w:hint="eastAsia"/>
        </w:rPr>
        <w:t>．对于将来须用或可用企业自身权益工具结算的金融工具的分类，应当区分衍生工具还是非衍生工具。</w:t>
      </w:r>
    </w:p>
    <w:p w:rsidR="003C7D22" w:rsidRDefault="00DD07C6" w:rsidP="003C7D22">
      <w:pPr>
        <w:ind w:firstLine="420"/>
        <w:rPr>
          <w:rFonts w:hint="eastAsia"/>
        </w:rPr>
      </w:pPr>
      <w:r>
        <w:rPr>
          <w:rFonts w:hint="eastAsia"/>
        </w:rPr>
        <w:t>对于非衍生工具，如果发行</w:t>
      </w:r>
      <w:proofErr w:type="gramStart"/>
      <w:r>
        <w:rPr>
          <w:rFonts w:hint="eastAsia"/>
        </w:rPr>
        <w:t>方未来</w:t>
      </w:r>
      <w:proofErr w:type="gramEnd"/>
      <w:r>
        <w:rPr>
          <w:rFonts w:hint="eastAsia"/>
        </w:rPr>
        <w:t>没有义务交付可变数量的自身权益工具进行结算，则该非衍生工具是权益工具；否则，该非衍生工具是金融负债。</w:t>
      </w:r>
    </w:p>
    <w:p w:rsidR="00DD07C6" w:rsidRDefault="00DD07C6" w:rsidP="003C7D22">
      <w:pPr>
        <w:ind w:firstLine="420"/>
        <w:rPr>
          <w:rFonts w:hint="eastAsia"/>
        </w:rPr>
      </w:pPr>
      <w:r>
        <w:rPr>
          <w:rFonts w:hint="eastAsia"/>
        </w:rPr>
        <w:t>对于衍生工具，如果发行方只能通过以固定数量的自身权益工具交换固定金额的现金或其他金融资产进行结算，则该衍生工具是权益工具；如果发行方以固定数量自身权益工具交换可变金额现金或其他金融资产，或以可变数量自身权益工具交换固定金额现金或其他金融资产，或在转换价格不固定的情况下以可变数量自身权益工具交换可变金额现金或其他金融资产，则该衍生工具应当确认为金融负债或金融资产。</w:t>
      </w:r>
    </w:p>
    <w:p w:rsidR="00DD07C6" w:rsidRDefault="00DD07C6" w:rsidP="003C7D22">
      <w:pPr>
        <w:ind w:firstLine="420"/>
        <w:rPr>
          <w:rFonts w:hint="eastAsia"/>
        </w:rPr>
      </w:pPr>
      <w:r>
        <w:rPr>
          <w:rFonts w:hint="eastAsia"/>
        </w:rPr>
        <w:t>（四）或有结算条款和结算选择权。</w:t>
      </w:r>
    </w:p>
    <w:p w:rsidR="00DD07C6" w:rsidRDefault="00DD07C6" w:rsidP="003C7D22">
      <w:pPr>
        <w:ind w:firstLine="420"/>
        <w:rPr>
          <w:rFonts w:hint="eastAsia"/>
        </w:rPr>
      </w:pPr>
      <w:r>
        <w:rPr>
          <w:rFonts w:hint="eastAsia"/>
        </w:rPr>
        <w:t>1</w:t>
      </w:r>
      <w:r>
        <w:rPr>
          <w:rFonts w:hint="eastAsia"/>
        </w:rPr>
        <w:t>．或有结算条款。</w:t>
      </w:r>
    </w:p>
    <w:p w:rsidR="00DD07C6" w:rsidRDefault="00DD07C6" w:rsidP="003C7D22">
      <w:pPr>
        <w:ind w:firstLine="420"/>
        <w:rPr>
          <w:rFonts w:hint="eastAsia"/>
        </w:rPr>
      </w:pPr>
      <w:r>
        <w:rPr>
          <w:rFonts w:hint="eastAsia"/>
        </w:rPr>
        <w:t>或有结算条款，指是否通过交付现金或其他金融资产进行结算，或者是否以其他导致该金融工具成为金融负债的方式结算，需要由发行方和持有方均不能控制的未来不确定事项（如股价指数、消费价格指数变动，利率或税法变动，发行</w:t>
      </w:r>
      <w:proofErr w:type="gramStart"/>
      <w:r>
        <w:rPr>
          <w:rFonts w:hint="eastAsia"/>
        </w:rPr>
        <w:t>方未来</w:t>
      </w:r>
      <w:proofErr w:type="gramEnd"/>
      <w:r>
        <w:rPr>
          <w:rFonts w:hint="eastAsia"/>
        </w:rPr>
        <w:t>收入、净收益或债务权益比率等）的发生或不发生（或发行方和持有方均不能控制的未来不确定事项的结果）来确定的条款。除下列情况外，</w:t>
      </w:r>
      <w:proofErr w:type="gramStart"/>
      <w:r>
        <w:rPr>
          <w:rFonts w:hint="eastAsia"/>
        </w:rPr>
        <w:t>对于附</w:t>
      </w:r>
      <w:proofErr w:type="gramEnd"/>
      <w:r>
        <w:rPr>
          <w:rFonts w:hint="eastAsia"/>
        </w:rPr>
        <w:t>或有结算条款的金融工具，发行方应将其归类为金融负债：</w:t>
      </w:r>
    </w:p>
    <w:p w:rsidR="00DD07C6" w:rsidRDefault="00DD07C6" w:rsidP="003C7D22">
      <w:pPr>
        <w:ind w:firstLine="420"/>
        <w:rPr>
          <w:rFonts w:hint="eastAsia"/>
        </w:rPr>
      </w:pPr>
      <w:r>
        <w:rPr>
          <w:rFonts w:hint="eastAsia"/>
        </w:rPr>
        <w:t>（</w:t>
      </w:r>
      <w:r>
        <w:rPr>
          <w:rFonts w:hint="eastAsia"/>
        </w:rPr>
        <w:t>1</w:t>
      </w:r>
      <w:r>
        <w:rPr>
          <w:rFonts w:hint="eastAsia"/>
        </w:rPr>
        <w:t>）要求以现金、其他金融资产或以其他导致该工具成为金融负债的方式进行结算的或有结算条款几乎不具有可能性，</w:t>
      </w:r>
      <w:proofErr w:type="gramStart"/>
      <w:r>
        <w:rPr>
          <w:rFonts w:hint="eastAsia"/>
        </w:rPr>
        <w:t>即相关</w:t>
      </w:r>
      <w:proofErr w:type="gramEnd"/>
      <w:r>
        <w:rPr>
          <w:rFonts w:hint="eastAsia"/>
        </w:rPr>
        <w:t>情形极端罕见、显著异常或几乎不可能发生。</w:t>
      </w:r>
    </w:p>
    <w:p w:rsidR="00DD07C6" w:rsidRDefault="00DD07C6" w:rsidP="003C7D22">
      <w:pPr>
        <w:ind w:firstLine="420"/>
        <w:rPr>
          <w:rFonts w:hint="eastAsia"/>
        </w:rPr>
      </w:pPr>
      <w:r>
        <w:rPr>
          <w:rFonts w:hint="eastAsia"/>
        </w:rPr>
        <w:t>（</w:t>
      </w:r>
      <w:r>
        <w:rPr>
          <w:rFonts w:hint="eastAsia"/>
        </w:rPr>
        <w:t>2</w:t>
      </w:r>
      <w:r>
        <w:rPr>
          <w:rFonts w:hint="eastAsia"/>
        </w:rPr>
        <w:t>）只有在发行方清算时，才需以现金、其他金融资产或以其他导致该工具成为金融负债的方式进行结算。</w:t>
      </w:r>
    </w:p>
    <w:p w:rsidR="00DD07C6" w:rsidRDefault="00DD07C6" w:rsidP="003C7D22">
      <w:pPr>
        <w:ind w:firstLine="420"/>
        <w:rPr>
          <w:rFonts w:hint="eastAsia"/>
        </w:rPr>
      </w:pPr>
      <w:r>
        <w:rPr>
          <w:rFonts w:hint="eastAsia"/>
        </w:rPr>
        <w:t>（</w:t>
      </w:r>
      <w:r>
        <w:rPr>
          <w:rFonts w:hint="eastAsia"/>
        </w:rPr>
        <w:t>3</w:t>
      </w:r>
      <w:r>
        <w:rPr>
          <w:rFonts w:hint="eastAsia"/>
        </w:rPr>
        <w:t>）按照本规定分类为权益工具的可回售工具。</w:t>
      </w:r>
    </w:p>
    <w:p w:rsidR="00DD07C6" w:rsidRDefault="00DD07C6" w:rsidP="003C7D22">
      <w:pPr>
        <w:ind w:firstLine="420"/>
        <w:rPr>
          <w:rFonts w:hint="eastAsia"/>
        </w:rPr>
      </w:pPr>
      <w:r>
        <w:rPr>
          <w:rFonts w:hint="eastAsia"/>
        </w:rPr>
        <w:t>2</w:t>
      </w:r>
      <w:r>
        <w:rPr>
          <w:rFonts w:hint="eastAsia"/>
        </w:rPr>
        <w:t>．结算选择权。</w:t>
      </w:r>
    </w:p>
    <w:p w:rsidR="00DD07C6" w:rsidRDefault="00DD07C6" w:rsidP="003C7D22">
      <w:pPr>
        <w:ind w:firstLine="420"/>
        <w:rPr>
          <w:rFonts w:hint="eastAsia"/>
        </w:rPr>
      </w:pPr>
      <w:r>
        <w:rPr>
          <w:rFonts w:hint="eastAsia"/>
        </w:rPr>
        <w:t>对于存在结算选择权的衍生工具（例如，合同规定发行方或持有方能选择以现金净额或以发行股份交换现金等方式进行结算的衍生工具），发行方应当将其确认为金融资产或金融负债。如果合同条款中所有可能的结算方式均表明该衍生工具应当确认为权益工具的，则应当确认为权益工具。</w:t>
      </w:r>
    </w:p>
    <w:p w:rsidR="00DD07C6" w:rsidRDefault="00DD07C6" w:rsidP="003C7D22">
      <w:pPr>
        <w:ind w:firstLine="420"/>
        <w:rPr>
          <w:rFonts w:hint="eastAsia"/>
        </w:rPr>
      </w:pPr>
      <w:r>
        <w:rPr>
          <w:rFonts w:hint="eastAsia"/>
        </w:rPr>
        <w:t>（五）可回售工具或仅在清算时才有义务按比例交付净资产的工具。</w:t>
      </w:r>
    </w:p>
    <w:p w:rsidR="00DD07C6" w:rsidRDefault="00DD07C6" w:rsidP="003C7D22">
      <w:pPr>
        <w:ind w:firstLine="420"/>
        <w:rPr>
          <w:rFonts w:hint="eastAsia"/>
        </w:rPr>
      </w:pPr>
      <w:r>
        <w:rPr>
          <w:rFonts w:hint="eastAsia"/>
        </w:rPr>
        <w:t>1</w:t>
      </w:r>
      <w:r>
        <w:rPr>
          <w:rFonts w:hint="eastAsia"/>
        </w:rPr>
        <w:t>．可回售工具。</w:t>
      </w:r>
    </w:p>
    <w:p w:rsidR="00DD07C6" w:rsidRDefault="00DD07C6" w:rsidP="003C7D22">
      <w:pPr>
        <w:ind w:firstLine="420"/>
        <w:rPr>
          <w:rFonts w:hint="eastAsia"/>
        </w:rPr>
      </w:pPr>
      <w:r>
        <w:rPr>
          <w:rFonts w:hint="eastAsia"/>
        </w:rPr>
        <w:t>如果发行</w:t>
      </w:r>
      <w:proofErr w:type="gramStart"/>
      <w:r>
        <w:rPr>
          <w:rFonts w:hint="eastAsia"/>
        </w:rPr>
        <w:t>方发行</w:t>
      </w:r>
      <w:proofErr w:type="gramEnd"/>
      <w:r>
        <w:rPr>
          <w:rFonts w:hint="eastAsia"/>
        </w:rPr>
        <w:t>的金融工具合同条款中约定，持有方有权将该工具回售给发行方以获取现金或其他金融资产，或者在未来某一不确定事项发生或者持有</w:t>
      </w:r>
      <w:proofErr w:type="gramStart"/>
      <w:r>
        <w:rPr>
          <w:rFonts w:hint="eastAsia"/>
        </w:rPr>
        <w:t>方死亡</w:t>
      </w:r>
      <w:proofErr w:type="gramEnd"/>
      <w:r>
        <w:rPr>
          <w:rFonts w:hint="eastAsia"/>
        </w:rPr>
        <w:t>或退休时，自动回售给发行方的，则为可回售工具。在这种情况下，符合金融负债定义但同时具有下列特征的可回售金融工具，应当分类为权益工具：</w:t>
      </w:r>
    </w:p>
    <w:p w:rsidR="00DD07C6" w:rsidRDefault="00DD07C6" w:rsidP="003C7D22">
      <w:pPr>
        <w:ind w:firstLine="420"/>
        <w:rPr>
          <w:rFonts w:hint="eastAsia"/>
        </w:rPr>
      </w:pPr>
      <w:r>
        <w:rPr>
          <w:rFonts w:hint="eastAsia"/>
        </w:rPr>
        <w:t>（</w:t>
      </w:r>
      <w:r>
        <w:rPr>
          <w:rFonts w:hint="eastAsia"/>
        </w:rPr>
        <w:t>1</w:t>
      </w:r>
      <w:r>
        <w:rPr>
          <w:rFonts w:hint="eastAsia"/>
        </w:rPr>
        <w:t>）赋予持有方在企业清算时按比例份额获得该企业净资产的权利。企业净资产，是指扣除所有优先于该工具对企业资产要求权之后的剩余资产。按比例份额是指清算时将企业的净资产分拆为金额相等的单位，并且将单位金额乘以持有方所持有的单位数量。</w:t>
      </w:r>
    </w:p>
    <w:p w:rsidR="00DD07C6" w:rsidRDefault="00DD07C6" w:rsidP="003C7D22">
      <w:pPr>
        <w:ind w:firstLine="420"/>
        <w:rPr>
          <w:rFonts w:hint="eastAsia"/>
        </w:rPr>
      </w:pPr>
      <w:r>
        <w:rPr>
          <w:rFonts w:hint="eastAsia"/>
        </w:rPr>
        <w:t>（</w:t>
      </w:r>
      <w:r>
        <w:rPr>
          <w:rFonts w:hint="eastAsia"/>
        </w:rPr>
        <w:t>2</w:t>
      </w:r>
      <w:r>
        <w:rPr>
          <w:rFonts w:hint="eastAsia"/>
        </w:rPr>
        <w:t>）该工具所属的类别次于其他所有工具类别。该工具在归属于该类别前无须转换为另一种工具，且在清算时对企业资产没有优先于其他工具的要求权。</w:t>
      </w:r>
    </w:p>
    <w:p w:rsidR="00DD07C6" w:rsidRDefault="00DD07C6" w:rsidP="003C7D22">
      <w:pPr>
        <w:ind w:firstLine="420"/>
        <w:rPr>
          <w:rFonts w:hint="eastAsia"/>
        </w:rPr>
      </w:pPr>
      <w:r>
        <w:rPr>
          <w:rFonts w:hint="eastAsia"/>
        </w:rPr>
        <w:t>（</w:t>
      </w:r>
      <w:r>
        <w:rPr>
          <w:rFonts w:hint="eastAsia"/>
        </w:rPr>
        <w:t>3</w:t>
      </w:r>
      <w:r>
        <w:rPr>
          <w:rFonts w:hint="eastAsia"/>
        </w:rPr>
        <w:t>）该类别的所有工具具有相同的特征（例如它们必须都具有可回售特征，并且用于计算回购或赎回价格的公式或其他方法都相同）。</w:t>
      </w:r>
    </w:p>
    <w:p w:rsidR="00DD07C6" w:rsidRDefault="00DD07C6" w:rsidP="003C7D22">
      <w:pPr>
        <w:ind w:firstLine="420"/>
        <w:rPr>
          <w:rFonts w:hint="eastAsia"/>
        </w:rPr>
      </w:pPr>
      <w:r>
        <w:rPr>
          <w:rFonts w:hint="eastAsia"/>
        </w:rPr>
        <w:t>（</w:t>
      </w:r>
      <w:r>
        <w:rPr>
          <w:rFonts w:hint="eastAsia"/>
        </w:rPr>
        <w:t>4</w:t>
      </w:r>
      <w:r>
        <w:rPr>
          <w:rFonts w:hint="eastAsia"/>
        </w:rPr>
        <w:t>）除了发行方应当以现金或其他金融资产回购或赎回该工具的合同义务外，该工具不满足金融负债定义中的任何其他特征。</w:t>
      </w:r>
    </w:p>
    <w:p w:rsidR="00DD07C6" w:rsidRDefault="00DD07C6" w:rsidP="003C7D22">
      <w:pPr>
        <w:ind w:firstLine="420"/>
        <w:rPr>
          <w:rFonts w:hint="eastAsia"/>
        </w:rPr>
      </w:pPr>
      <w:r>
        <w:rPr>
          <w:rFonts w:hint="eastAsia"/>
        </w:rPr>
        <w:lastRenderedPageBreak/>
        <w:t>（</w:t>
      </w:r>
      <w:r>
        <w:rPr>
          <w:rFonts w:hint="eastAsia"/>
        </w:rPr>
        <w:t>5</w:t>
      </w:r>
      <w:r>
        <w:rPr>
          <w:rFonts w:hint="eastAsia"/>
        </w:rPr>
        <w:t>）该工具在存续期内的预计现金流量总额，应当实质上基于该工具存续期内企业的损益、已确认净资产的变动、已确认和未确认净资产的公允价值变动（不包括该工具的任何影响）。</w:t>
      </w:r>
    </w:p>
    <w:p w:rsidR="00DD07C6" w:rsidRDefault="00DD07C6" w:rsidP="003C7D22">
      <w:pPr>
        <w:ind w:firstLine="420"/>
        <w:rPr>
          <w:rFonts w:hint="eastAsia"/>
        </w:rPr>
      </w:pPr>
      <w:r>
        <w:rPr>
          <w:rFonts w:hint="eastAsia"/>
        </w:rPr>
        <w:t>2</w:t>
      </w:r>
      <w:r>
        <w:rPr>
          <w:rFonts w:hint="eastAsia"/>
        </w:rPr>
        <w:t>．仅在清算时才有义务按比例交付净资产的工具。</w:t>
      </w:r>
    </w:p>
    <w:p w:rsidR="00DD07C6" w:rsidRDefault="00DD07C6" w:rsidP="003C7D22">
      <w:pPr>
        <w:ind w:firstLine="420"/>
        <w:rPr>
          <w:rFonts w:hint="eastAsia"/>
        </w:rPr>
      </w:pPr>
      <w:r>
        <w:rPr>
          <w:rFonts w:hint="eastAsia"/>
        </w:rPr>
        <w:t>某些金融工具的发行合同约定，发行方仅在清算时才有义务向另一方按比例交付其净资产，这种清算确定将会发生并且不受发行方的控制，或者发生与否取决于该工具的持有方。对于发行方仅在清算时才有义务向另一方按比例交付其净资产的金融工具，符合金融负债定义但同时具有下列特征的，应当分类为权益工具：</w:t>
      </w:r>
    </w:p>
    <w:p w:rsidR="00DD07C6" w:rsidRDefault="00DD07C6" w:rsidP="003C7D22">
      <w:pPr>
        <w:ind w:firstLine="420"/>
        <w:rPr>
          <w:rFonts w:hint="eastAsia"/>
        </w:rPr>
      </w:pPr>
      <w:r>
        <w:rPr>
          <w:rFonts w:hint="eastAsia"/>
        </w:rPr>
        <w:t>（</w:t>
      </w:r>
      <w:r>
        <w:rPr>
          <w:rFonts w:hint="eastAsia"/>
        </w:rPr>
        <w:t>1</w:t>
      </w:r>
      <w:r>
        <w:rPr>
          <w:rFonts w:hint="eastAsia"/>
        </w:rPr>
        <w:t>）赋予持有方在企业清算时按比例份额获得该企业净资产的权利。</w:t>
      </w:r>
    </w:p>
    <w:p w:rsidR="00DD07C6" w:rsidRDefault="00DD07C6" w:rsidP="003C7D22">
      <w:pPr>
        <w:ind w:firstLine="420"/>
        <w:rPr>
          <w:rFonts w:hint="eastAsia"/>
        </w:rPr>
      </w:pPr>
      <w:r>
        <w:rPr>
          <w:rFonts w:hint="eastAsia"/>
        </w:rPr>
        <w:t>（</w:t>
      </w:r>
      <w:r>
        <w:rPr>
          <w:rFonts w:hint="eastAsia"/>
        </w:rPr>
        <w:t>2</w:t>
      </w:r>
      <w:r>
        <w:rPr>
          <w:rFonts w:hint="eastAsia"/>
        </w:rPr>
        <w:t>）该工具所属的类别次于其他所有工具类别。该工具在归属于该类别前无须转换为另一种工具，且在清算时对企业资产没有优先于其他工具的要求权。</w:t>
      </w:r>
    </w:p>
    <w:p w:rsidR="00DD07C6" w:rsidRDefault="00DD07C6" w:rsidP="003C7D22">
      <w:pPr>
        <w:ind w:firstLine="420"/>
        <w:rPr>
          <w:rFonts w:hint="eastAsia"/>
        </w:rPr>
      </w:pPr>
      <w:r>
        <w:rPr>
          <w:rFonts w:hint="eastAsia"/>
        </w:rPr>
        <w:t>（</w:t>
      </w:r>
      <w:r>
        <w:rPr>
          <w:rFonts w:hint="eastAsia"/>
        </w:rPr>
        <w:t>3</w:t>
      </w:r>
      <w:r>
        <w:rPr>
          <w:rFonts w:hint="eastAsia"/>
        </w:rPr>
        <w:t>）在次于其他所有类别的工具类别中，发行方对该类别中所有工具都应当在清算时承担按比例份额交付其净资产的同等合同义务。</w:t>
      </w:r>
    </w:p>
    <w:p w:rsidR="00DD07C6" w:rsidRDefault="00DD07C6" w:rsidP="003C7D22">
      <w:pPr>
        <w:ind w:firstLine="420"/>
        <w:rPr>
          <w:rFonts w:hint="eastAsia"/>
        </w:rPr>
      </w:pPr>
      <w:r>
        <w:rPr>
          <w:rFonts w:hint="eastAsia"/>
        </w:rPr>
        <w:t>3</w:t>
      </w:r>
      <w:r>
        <w:rPr>
          <w:rFonts w:hint="eastAsia"/>
        </w:rPr>
        <w:t>．对发行</w:t>
      </w:r>
      <w:proofErr w:type="gramStart"/>
      <w:r>
        <w:rPr>
          <w:rFonts w:hint="eastAsia"/>
        </w:rPr>
        <w:t>方发行</w:t>
      </w:r>
      <w:proofErr w:type="gramEnd"/>
      <w:r>
        <w:rPr>
          <w:rFonts w:hint="eastAsia"/>
        </w:rPr>
        <w:t>在外的其他金融工具的要求。</w:t>
      </w:r>
    </w:p>
    <w:p w:rsidR="00DD07C6" w:rsidRDefault="00DD07C6" w:rsidP="003C7D22">
      <w:pPr>
        <w:ind w:firstLine="420"/>
        <w:rPr>
          <w:rFonts w:hint="eastAsia"/>
        </w:rPr>
      </w:pPr>
      <w:r>
        <w:rPr>
          <w:rFonts w:hint="eastAsia"/>
        </w:rPr>
        <w:t>分类为权益的可回售工具，或发行方仅在清算时才有义务向另一方按比例交付其净资产的金融工具，除应具备上述特征外，其发行方应当没有同时具备下列特征的其他金融工具或合同：</w:t>
      </w:r>
    </w:p>
    <w:p w:rsidR="00DD07C6" w:rsidRDefault="00DD07C6" w:rsidP="003C7D22">
      <w:pPr>
        <w:ind w:firstLine="420"/>
        <w:rPr>
          <w:rFonts w:hint="eastAsia"/>
        </w:rPr>
      </w:pPr>
      <w:r>
        <w:rPr>
          <w:rFonts w:hint="eastAsia"/>
        </w:rPr>
        <w:t>（</w:t>
      </w:r>
      <w:r>
        <w:rPr>
          <w:rFonts w:hint="eastAsia"/>
        </w:rPr>
        <w:t>1</w:t>
      </w:r>
      <w:r>
        <w:rPr>
          <w:rFonts w:hint="eastAsia"/>
        </w:rPr>
        <w:t>）现金流量总额实质上基于企业的损益、已确认净资产的变动、已确认和未确认净资产的公允价值变动（不包括该工具或合同的任何影响）。</w:t>
      </w:r>
    </w:p>
    <w:p w:rsidR="00DD07C6" w:rsidRDefault="00DD07C6" w:rsidP="003C7D22">
      <w:pPr>
        <w:ind w:firstLine="420"/>
        <w:rPr>
          <w:rFonts w:hint="eastAsia"/>
        </w:rPr>
      </w:pPr>
      <w:r>
        <w:rPr>
          <w:rFonts w:hint="eastAsia"/>
        </w:rPr>
        <w:t>（</w:t>
      </w:r>
      <w:r>
        <w:rPr>
          <w:rFonts w:hint="eastAsia"/>
        </w:rPr>
        <w:t>2</w:t>
      </w:r>
      <w:r>
        <w:rPr>
          <w:rFonts w:hint="eastAsia"/>
        </w:rPr>
        <w:t>）实质上限制或固定了可回售工具或仅在清算时才有义务按比例交付净资产的工具的持有方所获得的剩余回报。</w:t>
      </w:r>
    </w:p>
    <w:p w:rsidR="00DD07C6" w:rsidRDefault="00DD07C6" w:rsidP="003C7D22">
      <w:pPr>
        <w:ind w:firstLine="420"/>
        <w:rPr>
          <w:rFonts w:hint="eastAsia"/>
        </w:rPr>
      </w:pPr>
      <w:r>
        <w:rPr>
          <w:rFonts w:hint="eastAsia"/>
        </w:rPr>
        <w:t>在运用上述条件时，对于发行方与上述可回售或仅在清算时才有义务向另一方按比例交付其净资产的工具持有方签订的非金融合同，如果其条款和条件与发行方和其他方之间可能订立的同等合同类似，不应考虑该非金融合同的影响。但是，如果不能做出此判断，则不得</w:t>
      </w:r>
    </w:p>
    <w:p w:rsidR="00DD07C6" w:rsidRDefault="00DD07C6" w:rsidP="00DD07C6">
      <w:pPr>
        <w:rPr>
          <w:rFonts w:hint="eastAsia"/>
        </w:rPr>
      </w:pPr>
      <w:r>
        <w:rPr>
          <w:rFonts w:hint="eastAsia"/>
        </w:rPr>
        <w:t>将该工具分类为权益工具。</w:t>
      </w:r>
    </w:p>
    <w:p w:rsidR="00DD07C6" w:rsidRDefault="00DD07C6" w:rsidP="003C7D22">
      <w:pPr>
        <w:ind w:firstLine="420"/>
        <w:rPr>
          <w:rFonts w:hint="eastAsia"/>
        </w:rPr>
      </w:pPr>
      <w:r>
        <w:rPr>
          <w:rFonts w:hint="eastAsia"/>
        </w:rPr>
        <w:t>（六）金融负债和权益工具区分原则的运用。</w:t>
      </w:r>
    </w:p>
    <w:p w:rsidR="00DD07C6" w:rsidRDefault="00DD07C6" w:rsidP="003C7D22">
      <w:pPr>
        <w:ind w:firstLine="420"/>
        <w:rPr>
          <w:rFonts w:hint="eastAsia"/>
        </w:rPr>
      </w:pPr>
      <w:r>
        <w:rPr>
          <w:rFonts w:hint="eastAsia"/>
        </w:rPr>
        <w:t>1</w:t>
      </w:r>
      <w:r>
        <w:rPr>
          <w:rFonts w:hint="eastAsia"/>
        </w:rPr>
        <w:t>．根据金融负债和权益工具区分的原则，金融工具发行条款中的一些约定将影响发行方是否承担交付现金、其他金融资产或在潜在不利条件下交换金融资产或金融负债的义务。例如，发行条款规定强制付息，将导致发行方承担交付现金的义务，则该义务构成发行方的一项金融负债。</w:t>
      </w:r>
    </w:p>
    <w:p w:rsidR="00DD07C6" w:rsidRDefault="00DD07C6" w:rsidP="003C7D22">
      <w:pPr>
        <w:ind w:firstLine="420"/>
        <w:rPr>
          <w:rFonts w:hint="eastAsia"/>
        </w:rPr>
      </w:pPr>
      <w:r>
        <w:rPr>
          <w:rFonts w:hint="eastAsia"/>
        </w:rPr>
        <w:t>如果发行的金融工具合同条款中包含在一定条件下转换成发行方普通股的约定（例如可转换优先股中的转换条款），该条款将影响发行方是否没有交付可变数量自身权益工具的义务或者是否以固定数量的自身权益工具交换固定金额的现金或其他金融资产。</w:t>
      </w:r>
    </w:p>
    <w:p w:rsidR="00DD07C6" w:rsidRDefault="00DD07C6" w:rsidP="003C7D22">
      <w:pPr>
        <w:ind w:firstLine="420"/>
        <w:rPr>
          <w:rFonts w:hint="eastAsia"/>
        </w:rPr>
      </w:pPr>
      <w:r>
        <w:rPr>
          <w:rFonts w:hint="eastAsia"/>
        </w:rPr>
        <w:t>因此，企业发行各种金融工具，应当按照该金融工具的合同条款及所反映的经济实质而非仅以法律形式，运用金融负债和权益工具区分的原则，正确地确定该金融工具或其组成部分的会计分类，不得依据监管规定或工具名称进行会计处理。</w:t>
      </w:r>
    </w:p>
    <w:p w:rsidR="00DD07C6" w:rsidRDefault="00DD07C6" w:rsidP="003C7D22">
      <w:pPr>
        <w:ind w:firstLine="420"/>
        <w:rPr>
          <w:rFonts w:hint="eastAsia"/>
        </w:rPr>
      </w:pPr>
      <w:r>
        <w:rPr>
          <w:rFonts w:hint="eastAsia"/>
        </w:rPr>
        <w:t>2</w:t>
      </w:r>
      <w:r>
        <w:rPr>
          <w:rFonts w:hint="eastAsia"/>
        </w:rPr>
        <w:t>．在合并财务报表中对金融工具（或其组成部分）进行分类时，企业应当考虑集团成员和金融工具的持有方之间达成的所有条款和条件。如果集团作为一个整体由于该工具而承担交付现金、其他金融资产或以其他导致该工具成为金融负债的方式进行结算的义务，则该工具应当分类为金融负债。</w:t>
      </w:r>
    </w:p>
    <w:p w:rsidR="00DD07C6" w:rsidRDefault="00DD07C6" w:rsidP="003C7D22">
      <w:pPr>
        <w:ind w:firstLine="420"/>
        <w:rPr>
          <w:rFonts w:hint="eastAsia"/>
        </w:rPr>
      </w:pPr>
      <w:r>
        <w:rPr>
          <w:rFonts w:hint="eastAsia"/>
        </w:rPr>
        <w:t>企业发行的可回售工具或仅在清算时才有义务按比例交付净资产的工具，如果满足本规定要求在其财务报表中分类为权益工具的，在其母公司的合并财务报表中对应的少数股东权益部分，应当分类为金融负债。</w:t>
      </w:r>
    </w:p>
    <w:p w:rsidR="00DD07C6" w:rsidRPr="003C7D22" w:rsidRDefault="00DD07C6" w:rsidP="003C7D22">
      <w:pPr>
        <w:ind w:firstLine="420"/>
        <w:rPr>
          <w:rFonts w:hint="eastAsia"/>
          <w:b/>
        </w:rPr>
      </w:pPr>
      <w:r w:rsidRPr="003C7D22">
        <w:rPr>
          <w:rFonts w:hint="eastAsia"/>
          <w:b/>
        </w:rPr>
        <w:t>三、复合金融工具</w:t>
      </w:r>
    </w:p>
    <w:p w:rsidR="00DD07C6" w:rsidRDefault="00DD07C6" w:rsidP="003C7D22">
      <w:pPr>
        <w:ind w:firstLine="420"/>
        <w:rPr>
          <w:rFonts w:hint="eastAsia"/>
        </w:rPr>
      </w:pPr>
      <w:r>
        <w:rPr>
          <w:rFonts w:hint="eastAsia"/>
        </w:rPr>
        <w:lastRenderedPageBreak/>
        <w:t>企业应当对发行的非衍生金融工具进行评估，以确定所发行的工具是否为复合金融工具。企业所发行的非衍生金融工具可能同时包含金融负债成分和权益工具成分。</w:t>
      </w:r>
    </w:p>
    <w:p w:rsidR="00DD07C6" w:rsidRDefault="00DD07C6" w:rsidP="003C7D22">
      <w:pPr>
        <w:ind w:firstLine="420"/>
        <w:rPr>
          <w:rFonts w:hint="eastAsia"/>
        </w:rPr>
      </w:pPr>
      <w:r>
        <w:rPr>
          <w:rFonts w:hint="eastAsia"/>
        </w:rPr>
        <w:t>企业发行的非衍生金融工具同时包含金融负债成分和权益工具成分的，应于初始计量时先确定金融负债成分的公允价值（包括其中可能包含的非权益性嵌入衍生工具的公允价值），再从复合金融工具公允价值中扣除负债成分的公允价值，作为权益工具成分的价值。</w:t>
      </w:r>
    </w:p>
    <w:p w:rsidR="00DD07C6" w:rsidRPr="003C7D22" w:rsidRDefault="00DD07C6" w:rsidP="003C7D22">
      <w:pPr>
        <w:ind w:firstLine="420"/>
        <w:rPr>
          <w:rFonts w:hint="eastAsia"/>
          <w:b/>
        </w:rPr>
      </w:pPr>
      <w:r w:rsidRPr="003C7D22">
        <w:rPr>
          <w:rFonts w:hint="eastAsia"/>
          <w:b/>
        </w:rPr>
        <w:t>四、重分类</w:t>
      </w:r>
    </w:p>
    <w:p w:rsidR="00DD07C6" w:rsidRDefault="00DD07C6" w:rsidP="003C7D22">
      <w:pPr>
        <w:ind w:firstLine="420"/>
        <w:rPr>
          <w:rFonts w:hint="eastAsia"/>
        </w:rPr>
      </w:pPr>
      <w:r>
        <w:rPr>
          <w:rFonts w:hint="eastAsia"/>
        </w:rPr>
        <w:t>由于发行的金融工具原合同条款约定的条件或事项随着时间的推移或经济环境的改变而发生变化，可能导致已发行金融工具重分类。</w:t>
      </w:r>
    </w:p>
    <w:p w:rsidR="00DD07C6" w:rsidRDefault="00DD07C6" w:rsidP="003C7D22">
      <w:pPr>
        <w:ind w:firstLine="420"/>
        <w:rPr>
          <w:rFonts w:hint="eastAsia"/>
        </w:rPr>
      </w:pPr>
      <w:r>
        <w:rPr>
          <w:rFonts w:hint="eastAsia"/>
        </w:rPr>
        <w:t>发行方原分类为权益工具的金融工具，</w:t>
      </w:r>
      <w:proofErr w:type="gramStart"/>
      <w:r>
        <w:rPr>
          <w:rFonts w:hint="eastAsia"/>
        </w:rPr>
        <w:t>自不再</w:t>
      </w:r>
      <w:proofErr w:type="gramEnd"/>
      <w:r>
        <w:rPr>
          <w:rFonts w:hint="eastAsia"/>
        </w:rPr>
        <w:t>被分类为权益工具之日起，发行方应当将其重分类为金融负债，以重</w:t>
      </w:r>
      <w:proofErr w:type="gramStart"/>
      <w:r>
        <w:rPr>
          <w:rFonts w:hint="eastAsia"/>
        </w:rPr>
        <w:t>分类日</w:t>
      </w:r>
      <w:proofErr w:type="gramEnd"/>
      <w:r>
        <w:rPr>
          <w:rFonts w:hint="eastAsia"/>
        </w:rPr>
        <w:t>该工具的公允价值计量，重</w:t>
      </w:r>
      <w:proofErr w:type="gramStart"/>
      <w:r>
        <w:rPr>
          <w:rFonts w:hint="eastAsia"/>
        </w:rPr>
        <w:t>分类日</w:t>
      </w:r>
      <w:proofErr w:type="gramEnd"/>
      <w:r>
        <w:rPr>
          <w:rFonts w:hint="eastAsia"/>
        </w:rPr>
        <w:t>权益工具的账面价值和金融负债的公允价值之间的差额确认为权益。</w:t>
      </w:r>
    </w:p>
    <w:p w:rsidR="00DD07C6" w:rsidRDefault="00DD07C6" w:rsidP="003C7D22">
      <w:pPr>
        <w:ind w:firstLine="420"/>
        <w:rPr>
          <w:rFonts w:hint="eastAsia"/>
        </w:rPr>
      </w:pPr>
      <w:r>
        <w:rPr>
          <w:rFonts w:hint="eastAsia"/>
        </w:rPr>
        <w:t>发行方原分类为金融负债的金融工具，</w:t>
      </w:r>
      <w:proofErr w:type="gramStart"/>
      <w:r>
        <w:rPr>
          <w:rFonts w:hint="eastAsia"/>
        </w:rPr>
        <w:t>自不再</w:t>
      </w:r>
      <w:proofErr w:type="gramEnd"/>
      <w:r>
        <w:rPr>
          <w:rFonts w:hint="eastAsia"/>
        </w:rPr>
        <w:t>被分类为金融负债之日起，发行方应当将其重分类为权益工具，以重</w:t>
      </w:r>
      <w:proofErr w:type="gramStart"/>
      <w:r>
        <w:rPr>
          <w:rFonts w:hint="eastAsia"/>
        </w:rPr>
        <w:t>分类日</w:t>
      </w:r>
      <w:proofErr w:type="gramEnd"/>
      <w:r>
        <w:rPr>
          <w:rFonts w:hint="eastAsia"/>
        </w:rPr>
        <w:t>金融负债的账面价值计量。</w:t>
      </w:r>
    </w:p>
    <w:p w:rsidR="00DD07C6" w:rsidRPr="003C7D22" w:rsidRDefault="00DD07C6" w:rsidP="003C7D22">
      <w:pPr>
        <w:ind w:firstLine="420"/>
        <w:rPr>
          <w:rFonts w:hint="eastAsia"/>
          <w:b/>
        </w:rPr>
      </w:pPr>
      <w:r w:rsidRPr="003C7D22">
        <w:rPr>
          <w:rFonts w:hint="eastAsia"/>
          <w:b/>
        </w:rPr>
        <w:t>五、投资方购入金融工具的分类</w:t>
      </w:r>
    </w:p>
    <w:p w:rsidR="00DD07C6" w:rsidRDefault="00DD07C6" w:rsidP="003C7D22">
      <w:pPr>
        <w:ind w:firstLine="420"/>
        <w:rPr>
          <w:rFonts w:hint="eastAsia"/>
        </w:rPr>
      </w:pPr>
      <w:r>
        <w:rPr>
          <w:rFonts w:hint="eastAsia"/>
        </w:rPr>
        <w:t>金融工具投资方（持有人）考虑持有的金融工具或其组成部分是权益工具还是债务工具投资时，应当遵循金融工具确认和计量准则和本规定的相关要求，通常应当与发行方对金融工具的权益或负债属性的分类保持一致。例如，对于发行方归类为权益工具的非衍生金融工具，投资方通常应当将其归类为权益工具投资。</w:t>
      </w:r>
    </w:p>
    <w:p w:rsidR="00DD07C6" w:rsidRPr="003C7D22" w:rsidRDefault="00DD07C6" w:rsidP="003C7D22">
      <w:pPr>
        <w:ind w:firstLine="420"/>
        <w:rPr>
          <w:rFonts w:hint="eastAsia"/>
          <w:b/>
        </w:rPr>
      </w:pPr>
      <w:r w:rsidRPr="003C7D22">
        <w:rPr>
          <w:rFonts w:hint="eastAsia"/>
          <w:b/>
        </w:rPr>
        <w:t>六、主要会计处理</w:t>
      </w:r>
    </w:p>
    <w:p w:rsidR="00DD07C6" w:rsidRDefault="00DD07C6" w:rsidP="003C7D22">
      <w:pPr>
        <w:ind w:firstLine="420"/>
        <w:rPr>
          <w:rFonts w:hint="eastAsia"/>
        </w:rPr>
      </w:pPr>
      <w:r>
        <w:rPr>
          <w:rFonts w:hint="eastAsia"/>
        </w:rPr>
        <w:t>企业应当按照金融工具准则和本规定的相关要求，对发行的金融工具进行相关会计处理。</w:t>
      </w:r>
    </w:p>
    <w:p w:rsidR="00DD07C6" w:rsidRDefault="00DD07C6" w:rsidP="003C7D22">
      <w:pPr>
        <w:ind w:firstLine="420"/>
        <w:rPr>
          <w:rFonts w:hint="eastAsia"/>
        </w:rPr>
      </w:pPr>
      <w:r>
        <w:rPr>
          <w:rFonts w:hint="eastAsia"/>
        </w:rPr>
        <w:t>（一）金融工具会计处理的基本原则。</w:t>
      </w:r>
    </w:p>
    <w:p w:rsidR="00DD07C6" w:rsidRDefault="00DD07C6" w:rsidP="003C7D22">
      <w:pPr>
        <w:ind w:firstLine="420"/>
        <w:rPr>
          <w:rFonts w:hint="eastAsia"/>
        </w:rPr>
      </w:pPr>
      <w:r>
        <w:rPr>
          <w:rFonts w:hint="eastAsia"/>
        </w:rPr>
        <w:t>企业发行的金融工具应当按照金融工具准则和本规定进行初始确认和计量；其后，于每个资产负债表日计提利息或分派股利，按照相关具体企业会计准则进行处理。即企业应当以所发行金融工具的分类为基础，确定该工具利息支出或股利分配等的会计处理。对于归类为权益工具的金融工具，无论其名称中是否包含“债”，其利息支出或股利分配都应当作为发行企业的利润分配，其回购、注销等作为权益的变动处理；对于归类为金融负债的金融工具，无论其名称中是否包含“股”，其利息支出或股利分配原则上按照借款费用进行处理，其回购或赎回产生的利得或损失等计入当期损益。</w:t>
      </w:r>
    </w:p>
    <w:p w:rsidR="00DD07C6" w:rsidRDefault="00DD07C6" w:rsidP="003C7D22">
      <w:pPr>
        <w:ind w:firstLine="420"/>
        <w:rPr>
          <w:rFonts w:hint="eastAsia"/>
        </w:rPr>
      </w:pPr>
      <w:r>
        <w:rPr>
          <w:rFonts w:hint="eastAsia"/>
        </w:rPr>
        <w:t>发行</w:t>
      </w:r>
      <w:proofErr w:type="gramStart"/>
      <w:r>
        <w:rPr>
          <w:rFonts w:hint="eastAsia"/>
        </w:rPr>
        <w:t>方发行</w:t>
      </w:r>
      <w:proofErr w:type="gramEnd"/>
      <w:r>
        <w:rPr>
          <w:rFonts w:hint="eastAsia"/>
        </w:rPr>
        <w:t>金融工具，其发生的手续费、佣金等交易费用，如分类为债务工具且以摊</w:t>
      </w:r>
      <w:proofErr w:type="gramStart"/>
      <w:r>
        <w:rPr>
          <w:rFonts w:hint="eastAsia"/>
        </w:rPr>
        <w:t>余成本</w:t>
      </w:r>
      <w:proofErr w:type="gramEnd"/>
      <w:r>
        <w:rPr>
          <w:rFonts w:hint="eastAsia"/>
        </w:rPr>
        <w:t>计量的，应当计入所发行工具的初始计量金额；如分类为权益工具的，应当从权益中扣除。</w:t>
      </w:r>
    </w:p>
    <w:p w:rsidR="00DD07C6" w:rsidRDefault="00DD07C6" w:rsidP="003C7D22">
      <w:pPr>
        <w:ind w:firstLine="420"/>
        <w:rPr>
          <w:rFonts w:hint="eastAsia"/>
        </w:rPr>
      </w:pPr>
      <w:r>
        <w:rPr>
          <w:rFonts w:hint="eastAsia"/>
        </w:rPr>
        <w:t>（二）科目设置。</w:t>
      </w:r>
    </w:p>
    <w:p w:rsidR="00DD07C6" w:rsidRDefault="00DD07C6" w:rsidP="003C7D22">
      <w:pPr>
        <w:ind w:firstLine="420"/>
        <w:rPr>
          <w:rFonts w:hint="eastAsia"/>
        </w:rPr>
      </w:pPr>
      <w:r>
        <w:rPr>
          <w:rFonts w:hint="eastAsia"/>
        </w:rPr>
        <w:t>金融工具发行方应当设置下列会计科目，对发行的金融工具进行会计核算：</w:t>
      </w:r>
    </w:p>
    <w:p w:rsidR="00DD07C6" w:rsidRDefault="00DD07C6" w:rsidP="003C7D22">
      <w:pPr>
        <w:ind w:firstLine="420"/>
        <w:rPr>
          <w:rFonts w:hint="eastAsia"/>
        </w:rPr>
      </w:pPr>
      <w:r>
        <w:rPr>
          <w:rFonts w:hint="eastAsia"/>
        </w:rPr>
        <w:t>1</w:t>
      </w:r>
      <w:r>
        <w:rPr>
          <w:rFonts w:hint="eastAsia"/>
        </w:rPr>
        <w:t>．发行方对于归类为金融负债的金融工具在“应付债券”科目核算。“应付债券”科目应当按照发行的金融工具种类进行明细核算，并在各类工具中按“面值”、“利息调整”、“应计利息”设置明细账，进行明细核算（发行</w:t>
      </w:r>
      <w:proofErr w:type="gramStart"/>
      <w:r>
        <w:rPr>
          <w:rFonts w:hint="eastAsia"/>
        </w:rPr>
        <w:t>方发行</w:t>
      </w:r>
      <w:proofErr w:type="gramEnd"/>
      <w:r>
        <w:rPr>
          <w:rFonts w:hint="eastAsia"/>
        </w:rPr>
        <w:t>的符合流动负债特征并归类为流动负债的金融工具，以相关流动性质的负债类科目进行核算，本规定在账务处理部分均以“应付债券”科目为例）。</w:t>
      </w:r>
    </w:p>
    <w:p w:rsidR="00DD07C6" w:rsidRDefault="00DD07C6" w:rsidP="003C7D22">
      <w:pPr>
        <w:ind w:firstLine="420"/>
        <w:rPr>
          <w:rFonts w:hint="eastAsia"/>
        </w:rPr>
      </w:pPr>
      <w:r>
        <w:rPr>
          <w:rFonts w:hint="eastAsia"/>
        </w:rPr>
        <w:t>对于需要拆分且形成衍生金融负债或衍生金融资产的，应将拆分的衍生金融负债或衍生金融资产按照其公允价值在“衍生工具”科目核算。对于发行的且嵌入了非紧密相关的衍生金融资产或衍生金融负债的金融工具，如果发行方选择将其整体指定为以公允价值计量且其变动计入当期损益的，则应将发行的金融工具的整体在“交易性金融负债”等科目核算。</w:t>
      </w:r>
    </w:p>
    <w:p w:rsidR="00DD07C6" w:rsidRDefault="00DD07C6" w:rsidP="003C7D22">
      <w:pPr>
        <w:ind w:firstLine="420"/>
        <w:rPr>
          <w:rFonts w:hint="eastAsia"/>
        </w:rPr>
      </w:pPr>
      <w:r>
        <w:rPr>
          <w:rFonts w:hint="eastAsia"/>
        </w:rPr>
        <w:t>2</w:t>
      </w:r>
      <w:r>
        <w:rPr>
          <w:rFonts w:hint="eastAsia"/>
        </w:rPr>
        <w:t>．在所有者权益类科目中增设“</w:t>
      </w:r>
      <w:r>
        <w:rPr>
          <w:rFonts w:hint="eastAsia"/>
        </w:rPr>
        <w:t xml:space="preserve">4401 </w:t>
      </w:r>
      <w:r>
        <w:rPr>
          <w:rFonts w:hint="eastAsia"/>
        </w:rPr>
        <w:t>其他权益工具”科目，核算企业发行的除普通股以外的归类为权益工具的各种金融工具。本科目应按发行金融工具的种类等进行明细核算。</w:t>
      </w:r>
    </w:p>
    <w:p w:rsidR="00DD07C6" w:rsidRDefault="00DD07C6" w:rsidP="003C7D22">
      <w:pPr>
        <w:ind w:firstLine="420"/>
        <w:rPr>
          <w:rFonts w:hint="eastAsia"/>
        </w:rPr>
      </w:pPr>
      <w:r>
        <w:rPr>
          <w:rFonts w:hint="eastAsia"/>
        </w:rPr>
        <w:lastRenderedPageBreak/>
        <w:t>（三）主要账</w:t>
      </w:r>
      <w:proofErr w:type="gramStart"/>
      <w:r>
        <w:rPr>
          <w:rFonts w:hint="eastAsia"/>
        </w:rPr>
        <w:t>务</w:t>
      </w:r>
      <w:proofErr w:type="gramEnd"/>
      <w:r>
        <w:rPr>
          <w:rFonts w:hint="eastAsia"/>
        </w:rPr>
        <w:t>处理。</w:t>
      </w:r>
    </w:p>
    <w:p w:rsidR="00DD07C6" w:rsidRDefault="00DD07C6" w:rsidP="003C7D22">
      <w:pPr>
        <w:ind w:firstLine="420"/>
        <w:rPr>
          <w:rFonts w:hint="eastAsia"/>
        </w:rPr>
      </w:pPr>
      <w:r>
        <w:rPr>
          <w:rFonts w:hint="eastAsia"/>
        </w:rPr>
        <w:t>1</w:t>
      </w:r>
      <w:r>
        <w:rPr>
          <w:rFonts w:hint="eastAsia"/>
        </w:rPr>
        <w:t>．发行方的账务处理。</w:t>
      </w:r>
    </w:p>
    <w:p w:rsidR="00DD07C6" w:rsidRDefault="00DD07C6" w:rsidP="003C7D22">
      <w:pPr>
        <w:ind w:firstLine="420"/>
        <w:rPr>
          <w:rFonts w:hint="eastAsia"/>
        </w:rPr>
      </w:pPr>
      <w:r>
        <w:rPr>
          <w:rFonts w:hint="eastAsia"/>
        </w:rPr>
        <w:t>（</w:t>
      </w:r>
      <w:r>
        <w:rPr>
          <w:rFonts w:hint="eastAsia"/>
        </w:rPr>
        <w:t>1</w:t>
      </w:r>
      <w:r>
        <w:rPr>
          <w:rFonts w:hint="eastAsia"/>
        </w:rPr>
        <w:t>）发行</w:t>
      </w:r>
      <w:proofErr w:type="gramStart"/>
      <w:r>
        <w:rPr>
          <w:rFonts w:hint="eastAsia"/>
        </w:rPr>
        <w:t>方发行</w:t>
      </w:r>
      <w:proofErr w:type="gramEnd"/>
      <w:r>
        <w:rPr>
          <w:rFonts w:hint="eastAsia"/>
        </w:rPr>
        <w:t>的金融工具归类为债务工具并以摊</w:t>
      </w:r>
      <w:proofErr w:type="gramStart"/>
      <w:r>
        <w:rPr>
          <w:rFonts w:hint="eastAsia"/>
        </w:rPr>
        <w:t>余成本</w:t>
      </w:r>
      <w:proofErr w:type="gramEnd"/>
      <w:r>
        <w:rPr>
          <w:rFonts w:hint="eastAsia"/>
        </w:rPr>
        <w:t>计量的，应按实际收到的金额，借记“银行存款”或“存放中央银行款项”等科目，按债务工具的面值，贷记“应付债券——优先股、永续债等（面值）”科目，按其差额，贷记或借记“应付债券——优先股、永续债等（利息调整）”科目。</w:t>
      </w:r>
    </w:p>
    <w:p w:rsidR="00DD07C6" w:rsidRDefault="00DD07C6" w:rsidP="00B7299A">
      <w:pPr>
        <w:ind w:firstLine="420"/>
        <w:rPr>
          <w:rFonts w:hint="eastAsia"/>
        </w:rPr>
      </w:pPr>
      <w:r>
        <w:rPr>
          <w:rFonts w:hint="eastAsia"/>
        </w:rPr>
        <w:t>在该工具存续期间，计提利息并对账面的利息调整进行调整等的会计处理，按照金融工具确认和计量准则中有关金融负债</w:t>
      </w:r>
      <w:proofErr w:type="gramStart"/>
      <w:r>
        <w:rPr>
          <w:rFonts w:hint="eastAsia"/>
        </w:rPr>
        <w:t>按摊余成本</w:t>
      </w:r>
      <w:proofErr w:type="gramEnd"/>
      <w:r>
        <w:rPr>
          <w:rFonts w:hint="eastAsia"/>
        </w:rPr>
        <w:t>后续计量的规定进行会计处理。</w:t>
      </w:r>
    </w:p>
    <w:p w:rsidR="00DD07C6" w:rsidRDefault="00DD07C6" w:rsidP="00B7299A">
      <w:pPr>
        <w:ind w:firstLine="420"/>
        <w:rPr>
          <w:rFonts w:hint="eastAsia"/>
        </w:rPr>
      </w:pPr>
      <w:r>
        <w:rPr>
          <w:rFonts w:hint="eastAsia"/>
        </w:rPr>
        <w:t>（</w:t>
      </w:r>
      <w:r>
        <w:rPr>
          <w:rFonts w:hint="eastAsia"/>
        </w:rPr>
        <w:t>2</w:t>
      </w:r>
      <w:r>
        <w:rPr>
          <w:rFonts w:hint="eastAsia"/>
        </w:rPr>
        <w:t>）发行</w:t>
      </w:r>
      <w:proofErr w:type="gramStart"/>
      <w:r>
        <w:rPr>
          <w:rFonts w:hint="eastAsia"/>
        </w:rPr>
        <w:t>方发行</w:t>
      </w:r>
      <w:proofErr w:type="gramEnd"/>
      <w:r>
        <w:rPr>
          <w:rFonts w:hint="eastAsia"/>
        </w:rPr>
        <w:t>的金融工具归类为权益工具的，应按实际收到的金额，借记“银行存款”或“存放中央银行款项”等科目，贷记“其他权益工具——优先股、永续债等”科目。</w:t>
      </w:r>
    </w:p>
    <w:p w:rsidR="00DD07C6" w:rsidRDefault="00DD07C6" w:rsidP="00B7299A">
      <w:pPr>
        <w:ind w:firstLine="420"/>
        <w:rPr>
          <w:rFonts w:hint="eastAsia"/>
        </w:rPr>
      </w:pPr>
      <w:r>
        <w:rPr>
          <w:rFonts w:hint="eastAsia"/>
        </w:rPr>
        <w:t>分类为权益工具的金融工具，在存续期间分派股利（含分类为权益工具的工具所产生的利息，下同）的，作为利润分配处理。发行方应根据经批准的股利分配方案，按应分配给金融工具持有者的股利金额，借记“利润分配——应付优先股股利、应付永续债利息等”科目，贷记“应付股利——优先股股利、永续债利息等”科目。</w:t>
      </w:r>
    </w:p>
    <w:p w:rsidR="00DD07C6" w:rsidRDefault="00DD07C6" w:rsidP="00B7299A">
      <w:pPr>
        <w:ind w:firstLine="420"/>
        <w:rPr>
          <w:rFonts w:hint="eastAsia"/>
        </w:rPr>
      </w:pPr>
      <w:r>
        <w:rPr>
          <w:rFonts w:hint="eastAsia"/>
        </w:rPr>
        <w:t>（</w:t>
      </w:r>
      <w:r>
        <w:rPr>
          <w:rFonts w:hint="eastAsia"/>
        </w:rPr>
        <w:t>3</w:t>
      </w:r>
      <w:r>
        <w:rPr>
          <w:rFonts w:hint="eastAsia"/>
        </w:rPr>
        <w:t>）发行</w:t>
      </w:r>
      <w:proofErr w:type="gramStart"/>
      <w:r>
        <w:rPr>
          <w:rFonts w:hint="eastAsia"/>
        </w:rPr>
        <w:t>方发行</w:t>
      </w:r>
      <w:proofErr w:type="gramEnd"/>
      <w:r>
        <w:rPr>
          <w:rFonts w:hint="eastAsia"/>
        </w:rPr>
        <w:t>的金融工具为复合金融工具的，应按实际收到的金额，借记“银行存款”或“存放中央银行款项”等科目，按金融工具的面值，贷记“应付债券——优先股、永续债（面值）等”科目，按负债成分的公允价值与金融工具面值之间的差额，借记或贷记“应</w:t>
      </w:r>
    </w:p>
    <w:p w:rsidR="00DD07C6" w:rsidRDefault="00DD07C6" w:rsidP="00DD07C6">
      <w:pPr>
        <w:rPr>
          <w:rFonts w:hint="eastAsia"/>
        </w:rPr>
      </w:pPr>
      <w:r>
        <w:rPr>
          <w:rFonts w:hint="eastAsia"/>
        </w:rPr>
        <w:t>付债券——优先股、永续债等（利息调整）</w:t>
      </w:r>
      <w:proofErr w:type="gramStart"/>
      <w:r>
        <w:rPr>
          <w:rFonts w:hint="eastAsia"/>
        </w:rPr>
        <w:t>”</w:t>
      </w:r>
      <w:proofErr w:type="gramEnd"/>
      <w:r>
        <w:rPr>
          <w:rFonts w:hint="eastAsia"/>
        </w:rPr>
        <w:t>科目，按实际收到的金额扣除负债成分的公允价值后的金额，贷记“其他权益工具——优先股、永续债等”科目。</w:t>
      </w:r>
    </w:p>
    <w:p w:rsidR="00DD07C6" w:rsidRDefault="00DD07C6" w:rsidP="00B7299A">
      <w:pPr>
        <w:ind w:firstLine="420"/>
        <w:rPr>
          <w:rFonts w:hint="eastAsia"/>
        </w:rPr>
      </w:pPr>
      <w:r>
        <w:rPr>
          <w:rFonts w:hint="eastAsia"/>
        </w:rPr>
        <w:t>发行复合金融工具发生的交易费用，应当在负债成分和权益成分之间按照各自占总发行价款的比例进行分摊。与多项交易相关的共同交易费用，应当在合理的基础上，采用与其他类似交易一致的方法，在各项交易之间进行分摊。</w:t>
      </w:r>
    </w:p>
    <w:p w:rsidR="00DD07C6" w:rsidRDefault="00DD07C6" w:rsidP="00B7299A">
      <w:pPr>
        <w:ind w:firstLine="420"/>
        <w:rPr>
          <w:rFonts w:hint="eastAsia"/>
        </w:rPr>
      </w:pPr>
      <w:r>
        <w:rPr>
          <w:rFonts w:hint="eastAsia"/>
        </w:rPr>
        <w:t>（</w:t>
      </w:r>
      <w:r>
        <w:rPr>
          <w:rFonts w:hint="eastAsia"/>
        </w:rPr>
        <w:t>4</w:t>
      </w:r>
      <w:r>
        <w:rPr>
          <w:rFonts w:hint="eastAsia"/>
        </w:rPr>
        <w:t>）发行的金融工具本身是衍生金融负债或衍生金融资产或者内嵌了衍生金融负债或衍生金融资产的，按照金融工具确认和计量准则中有关衍生工具的规定进行处理。</w:t>
      </w:r>
    </w:p>
    <w:p w:rsidR="00DD07C6" w:rsidRDefault="00DD07C6" w:rsidP="00B7299A">
      <w:pPr>
        <w:ind w:firstLine="420"/>
        <w:rPr>
          <w:rFonts w:hint="eastAsia"/>
        </w:rPr>
      </w:pPr>
      <w:r>
        <w:rPr>
          <w:rFonts w:hint="eastAsia"/>
        </w:rPr>
        <w:t>（</w:t>
      </w:r>
      <w:r>
        <w:rPr>
          <w:rFonts w:hint="eastAsia"/>
        </w:rPr>
        <w:t>5</w:t>
      </w:r>
      <w:r>
        <w:rPr>
          <w:rFonts w:hint="eastAsia"/>
        </w:rPr>
        <w:t>）由于发行的金融工具原合同条款约定的条件或事项随着时间的推移或经济环境的改变而发生变化，导致原归类为权益工具的金融工具重分类为金融负债的，应当于重分类日，按该工具的账面价值，借记“其他权益工具——优先股、永续债等”科目，按该工具的面值，贷记“应付债券——优先股、永续债等（面值）”科目，按该工具的公允价值与面值之间的差额，借记或贷记“应付债券——优先股、永续债等（利息调整）”科目，按该工具的公允价值与账面价值的差额，贷记或借记“资本公积——资本溢价（或股本溢价）”科目，如资本公</w:t>
      </w:r>
      <w:proofErr w:type="gramStart"/>
      <w:r>
        <w:rPr>
          <w:rFonts w:hint="eastAsia"/>
        </w:rPr>
        <w:t>积不够</w:t>
      </w:r>
      <w:proofErr w:type="gramEnd"/>
      <w:r>
        <w:rPr>
          <w:rFonts w:hint="eastAsia"/>
        </w:rPr>
        <w:t>冲减的，依次冲减盈余公积和未分配利润。发行方以重</w:t>
      </w:r>
      <w:proofErr w:type="gramStart"/>
      <w:r>
        <w:rPr>
          <w:rFonts w:hint="eastAsia"/>
        </w:rPr>
        <w:t>分类日</w:t>
      </w:r>
      <w:proofErr w:type="gramEnd"/>
      <w:r>
        <w:rPr>
          <w:rFonts w:hint="eastAsia"/>
        </w:rPr>
        <w:t>计算的实际利率作为应付债券后续计量利息调整等的基础。</w:t>
      </w:r>
    </w:p>
    <w:p w:rsidR="00DD07C6" w:rsidRDefault="00DD07C6" w:rsidP="00B7299A">
      <w:pPr>
        <w:ind w:firstLine="420"/>
        <w:rPr>
          <w:rFonts w:hint="eastAsia"/>
        </w:rPr>
      </w:pPr>
      <w:r>
        <w:rPr>
          <w:rFonts w:hint="eastAsia"/>
        </w:rPr>
        <w:t>因发行的金融工具原合同条款约定的条件或事项随着时间的推移或经济环境的改变而发生变化，导致原归类为金融负债的金融工具重分类为权益工具的，应于重分类日，按金融负债的面值，借记“应付债券——优先股、永续债等（面值）”科目，按利息调整余额，借</w:t>
      </w:r>
    </w:p>
    <w:p w:rsidR="00DD07C6" w:rsidRDefault="00DD07C6" w:rsidP="00DD07C6">
      <w:pPr>
        <w:rPr>
          <w:rFonts w:hint="eastAsia"/>
        </w:rPr>
      </w:pPr>
      <w:r>
        <w:rPr>
          <w:rFonts w:hint="eastAsia"/>
        </w:rPr>
        <w:t>记或贷记“应付债券——优先股、永续债等（利息调整）”科目，按金融负债的账面价值，贷记“其他权益工具——优先股、永续债等”科目。</w:t>
      </w:r>
    </w:p>
    <w:p w:rsidR="00DD07C6" w:rsidRDefault="00DD07C6" w:rsidP="00B7299A">
      <w:pPr>
        <w:ind w:firstLine="420"/>
        <w:rPr>
          <w:rFonts w:hint="eastAsia"/>
        </w:rPr>
      </w:pPr>
      <w:r>
        <w:rPr>
          <w:rFonts w:hint="eastAsia"/>
        </w:rPr>
        <w:t>（</w:t>
      </w:r>
      <w:r>
        <w:rPr>
          <w:rFonts w:hint="eastAsia"/>
        </w:rPr>
        <w:t>6</w:t>
      </w:r>
      <w:r>
        <w:rPr>
          <w:rFonts w:hint="eastAsia"/>
        </w:rPr>
        <w:t>）发行方按合同条款约定赎回所发行的除普通股以外的分类为权益工具的金融工具，按赎回价格，借记“库存股——其他权益工具”科目，贷记“银行存款”或“存放中央银行款项”等科目；注销所购回的金融工具，按该工具对应的其他权益工具的账面价值，借记“其他权益工具”科目，按该工具的赎回价格，贷记“库存股——其他权益工具”科目，按其差额，借记或贷记“资本公积——资本溢价（或股本溢价）”科目，如资本公</w:t>
      </w:r>
      <w:proofErr w:type="gramStart"/>
      <w:r>
        <w:rPr>
          <w:rFonts w:hint="eastAsia"/>
        </w:rPr>
        <w:t>积不够</w:t>
      </w:r>
      <w:proofErr w:type="gramEnd"/>
      <w:r>
        <w:rPr>
          <w:rFonts w:hint="eastAsia"/>
        </w:rPr>
        <w:t>冲减的，依次冲减盈余公积和未分配利润。</w:t>
      </w:r>
    </w:p>
    <w:p w:rsidR="00DD07C6" w:rsidRDefault="00DD07C6" w:rsidP="00B7299A">
      <w:pPr>
        <w:ind w:firstLine="420"/>
        <w:rPr>
          <w:rFonts w:hint="eastAsia"/>
        </w:rPr>
      </w:pPr>
      <w:r>
        <w:rPr>
          <w:rFonts w:hint="eastAsia"/>
        </w:rPr>
        <w:t>发行方按合同条款约定赎回所发行的分类为金融负债的金融工具，按该工具赎回日的账</w:t>
      </w:r>
      <w:r>
        <w:rPr>
          <w:rFonts w:hint="eastAsia"/>
        </w:rPr>
        <w:lastRenderedPageBreak/>
        <w:t>面价值，借记“应付债券”等科目，按赎回价格，贷记“银行存款”或“存放中央银行款项”等科目，按其差额，借记或贷记“财务费用”科目。</w:t>
      </w:r>
    </w:p>
    <w:p w:rsidR="00DD07C6" w:rsidRDefault="00DD07C6" w:rsidP="00B7299A">
      <w:pPr>
        <w:ind w:firstLine="420"/>
        <w:rPr>
          <w:rFonts w:hint="eastAsia"/>
        </w:rPr>
      </w:pPr>
      <w:r>
        <w:rPr>
          <w:rFonts w:hint="eastAsia"/>
        </w:rPr>
        <w:t>（</w:t>
      </w:r>
      <w:r>
        <w:rPr>
          <w:rFonts w:hint="eastAsia"/>
        </w:rPr>
        <w:t>7</w:t>
      </w:r>
      <w:r>
        <w:rPr>
          <w:rFonts w:hint="eastAsia"/>
        </w:rPr>
        <w:t>）发行方按合同条款约定将发行的除普通股以外的金融工具转换为普通股的，按该工具对应的金融负债或其他权益工具的账面价值，借记“应付债券”、“其他权益工具”等科目，按普通股的面值，贷记“实收资本（或股本）”科目，按其差额，贷记“资本公积——资本溢价（或股本溢价）”科目（如转股时金融工具的账面价值不足转换为</w:t>
      </w:r>
      <w:r>
        <w:rPr>
          <w:rFonts w:hint="eastAsia"/>
        </w:rPr>
        <w:t xml:space="preserve"> 1 </w:t>
      </w:r>
      <w:r>
        <w:rPr>
          <w:rFonts w:hint="eastAsia"/>
        </w:rPr>
        <w:t>股普通股而以现金或其他金融资产支付的，还需按支付的现金或其他金融资产的金额，贷记“银行存款”或“存放中央银行款项”等科目）。</w:t>
      </w:r>
    </w:p>
    <w:p w:rsidR="00DD07C6" w:rsidRDefault="00DD07C6" w:rsidP="00B7299A">
      <w:pPr>
        <w:ind w:firstLine="420"/>
        <w:rPr>
          <w:rFonts w:hint="eastAsia"/>
        </w:rPr>
      </w:pPr>
      <w:r>
        <w:rPr>
          <w:rFonts w:hint="eastAsia"/>
        </w:rPr>
        <w:t>2</w:t>
      </w:r>
      <w:r>
        <w:rPr>
          <w:rFonts w:hint="eastAsia"/>
        </w:rPr>
        <w:t>．投资方的账务处理。</w:t>
      </w:r>
    </w:p>
    <w:p w:rsidR="00DD07C6" w:rsidRDefault="00DD07C6" w:rsidP="00B7299A">
      <w:pPr>
        <w:ind w:firstLine="420"/>
        <w:rPr>
          <w:rFonts w:hint="eastAsia"/>
        </w:rPr>
      </w:pPr>
      <w:r>
        <w:rPr>
          <w:rFonts w:hint="eastAsia"/>
        </w:rPr>
        <w:t>投资方购买发行</w:t>
      </w:r>
      <w:proofErr w:type="gramStart"/>
      <w:r>
        <w:rPr>
          <w:rFonts w:hint="eastAsia"/>
        </w:rPr>
        <w:t>方发行</w:t>
      </w:r>
      <w:proofErr w:type="gramEnd"/>
      <w:r>
        <w:rPr>
          <w:rFonts w:hint="eastAsia"/>
        </w:rPr>
        <w:t>的金融工具，应当按照金融工具确认和计</w:t>
      </w:r>
    </w:p>
    <w:p w:rsidR="00DD07C6" w:rsidRDefault="00DD07C6" w:rsidP="00DD07C6">
      <w:pPr>
        <w:rPr>
          <w:rFonts w:hint="eastAsia"/>
        </w:rPr>
      </w:pPr>
      <w:r>
        <w:rPr>
          <w:rFonts w:hint="eastAsia"/>
        </w:rPr>
        <w:t>量准则及本规定进行分类和计量。</w:t>
      </w:r>
    </w:p>
    <w:p w:rsidR="00DD07C6" w:rsidRDefault="00DD07C6" w:rsidP="00B7299A">
      <w:pPr>
        <w:ind w:firstLine="420"/>
        <w:rPr>
          <w:rFonts w:hint="eastAsia"/>
        </w:rPr>
      </w:pPr>
      <w:r>
        <w:rPr>
          <w:rFonts w:hint="eastAsia"/>
        </w:rPr>
        <w:t>如果投资方因持有发行</w:t>
      </w:r>
      <w:proofErr w:type="gramStart"/>
      <w:r>
        <w:rPr>
          <w:rFonts w:hint="eastAsia"/>
        </w:rPr>
        <w:t>方发行</w:t>
      </w:r>
      <w:proofErr w:type="gramEnd"/>
      <w:r>
        <w:rPr>
          <w:rFonts w:hint="eastAsia"/>
        </w:rPr>
        <w:t>的金融工具而对发行方拥有控制、共同控制或重大影响的，按照《企业会计准则第</w:t>
      </w:r>
      <w:r>
        <w:rPr>
          <w:rFonts w:hint="eastAsia"/>
        </w:rPr>
        <w:t xml:space="preserve"> 2 </w:t>
      </w:r>
      <w:r>
        <w:rPr>
          <w:rFonts w:hint="eastAsia"/>
        </w:rPr>
        <w:t>号——长期股权投资》和《企业会计准则第</w:t>
      </w:r>
      <w:r>
        <w:rPr>
          <w:rFonts w:hint="eastAsia"/>
        </w:rPr>
        <w:t xml:space="preserve"> 20 </w:t>
      </w:r>
      <w:r>
        <w:rPr>
          <w:rFonts w:hint="eastAsia"/>
        </w:rPr>
        <w:t>号——企业合并》进行确认和计量；投资方需编制合并财务报表的，按照</w:t>
      </w:r>
      <w:proofErr w:type="gramStart"/>
      <w:r>
        <w:rPr>
          <w:rFonts w:hint="eastAsia"/>
        </w:rPr>
        <w:t>《</w:t>
      </w:r>
      <w:proofErr w:type="gramEnd"/>
      <w:r>
        <w:rPr>
          <w:rFonts w:hint="eastAsia"/>
        </w:rPr>
        <w:t>企业会计准则第</w:t>
      </w:r>
      <w:r>
        <w:rPr>
          <w:rFonts w:hint="eastAsia"/>
        </w:rPr>
        <w:t xml:space="preserve"> 33 </w:t>
      </w:r>
      <w:r>
        <w:rPr>
          <w:rFonts w:hint="eastAsia"/>
        </w:rPr>
        <w:t>号——合并</w:t>
      </w:r>
    </w:p>
    <w:p w:rsidR="00DD07C6" w:rsidRDefault="00DD07C6" w:rsidP="00DD07C6">
      <w:pPr>
        <w:rPr>
          <w:rFonts w:hint="eastAsia"/>
        </w:rPr>
      </w:pPr>
      <w:r>
        <w:rPr>
          <w:rFonts w:hint="eastAsia"/>
        </w:rPr>
        <w:t>财务报表</w:t>
      </w:r>
      <w:proofErr w:type="gramStart"/>
      <w:r>
        <w:rPr>
          <w:rFonts w:hint="eastAsia"/>
        </w:rPr>
        <w:t>》</w:t>
      </w:r>
      <w:proofErr w:type="gramEnd"/>
      <w:r>
        <w:rPr>
          <w:rFonts w:hint="eastAsia"/>
        </w:rPr>
        <w:t>的规定编制合并财务报表。</w:t>
      </w:r>
    </w:p>
    <w:p w:rsidR="00DD07C6" w:rsidRDefault="00DD07C6" w:rsidP="00B7299A">
      <w:pPr>
        <w:ind w:firstLine="420"/>
        <w:rPr>
          <w:rFonts w:hint="eastAsia"/>
        </w:rPr>
      </w:pPr>
      <w:r>
        <w:rPr>
          <w:rFonts w:hint="eastAsia"/>
        </w:rPr>
        <w:t>（四）财务报表中的列示和披露。</w:t>
      </w:r>
    </w:p>
    <w:p w:rsidR="00DD07C6" w:rsidRDefault="00DD07C6" w:rsidP="00B7299A">
      <w:pPr>
        <w:ind w:firstLine="420"/>
        <w:rPr>
          <w:rFonts w:hint="eastAsia"/>
        </w:rPr>
      </w:pPr>
      <w:r>
        <w:rPr>
          <w:rFonts w:hint="eastAsia"/>
        </w:rPr>
        <w:t>1</w:t>
      </w:r>
      <w:r>
        <w:rPr>
          <w:rFonts w:hint="eastAsia"/>
        </w:rPr>
        <w:t>．发行方列示和披露。</w:t>
      </w:r>
    </w:p>
    <w:p w:rsidR="00DD07C6" w:rsidRDefault="00DD07C6" w:rsidP="00B7299A">
      <w:pPr>
        <w:ind w:firstLine="420"/>
        <w:rPr>
          <w:rFonts w:hint="eastAsia"/>
        </w:rPr>
      </w:pPr>
      <w:r>
        <w:rPr>
          <w:rFonts w:hint="eastAsia"/>
        </w:rPr>
        <w:t>（</w:t>
      </w:r>
      <w:r>
        <w:rPr>
          <w:rFonts w:hint="eastAsia"/>
        </w:rPr>
        <w:t>1</w:t>
      </w:r>
      <w:r>
        <w:rPr>
          <w:rFonts w:hint="eastAsia"/>
        </w:rPr>
        <w:t>）企业应当在资产负债表“实收资本”项目和“资本公积”项目之间增设“其他权益工具”项目，反映企业发行的除普通股以外分类为权益工具的金融工具的账面价值，并在“其他权益工具”项目下增设“其中：优先股”和“永续债”两个项目，分别反映企业发行的分类为权益工具的优先股和永续债的账面价值。在“应付债券”项目下增设“其中：优先股”和“永续债”两个项目，分别反映企业发行的分类为金融负债的优先股和永续债的账面价值。如属流动负债的，应当比照上述原则在流动负债类相关项目列报。</w:t>
      </w:r>
    </w:p>
    <w:p w:rsidR="00DD07C6" w:rsidRDefault="00DD07C6" w:rsidP="00B7299A">
      <w:pPr>
        <w:ind w:firstLine="420"/>
        <w:rPr>
          <w:rFonts w:hint="eastAsia"/>
        </w:rPr>
      </w:pPr>
      <w:r>
        <w:rPr>
          <w:rFonts w:hint="eastAsia"/>
        </w:rPr>
        <w:t>（</w:t>
      </w:r>
      <w:r>
        <w:rPr>
          <w:rFonts w:hint="eastAsia"/>
        </w:rPr>
        <w:t>2</w:t>
      </w:r>
      <w:r>
        <w:rPr>
          <w:rFonts w:hint="eastAsia"/>
        </w:rPr>
        <w:t>）企业应当在所有者权益变动表“实收资本”栏和“资本公积”栏之间增设“其他权益工具”栏，并在该栏中增设“优先股”、“永续债”和“其他”三小栏。</w:t>
      </w:r>
      <w:r>
        <w:rPr>
          <w:rFonts w:hint="eastAsia"/>
        </w:rPr>
        <w:t xml:space="preserve"> </w:t>
      </w:r>
      <w:r>
        <w:rPr>
          <w:rFonts w:hint="eastAsia"/>
        </w:rPr>
        <w:t>将“（三）所有者投入和减少资本”项目中的“所有者投入资本”项目改为“</w:t>
      </w:r>
      <w:r>
        <w:rPr>
          <w:rFonts w:hint="eastAsia"/>
        </w:rPr>
        <w:t>1.</w:t>
      </w:r>
      <w:r>
        <w:rPr>
          <w:rFonts w:hint="eastAsia"/>
        </w:rPr>
        <w:t>所有者投入的普通股”，并在该项目下增设“</w:t>
      </w:r>
      <w:r>
        <w:rPr>
          <w:rFonts w:hint="eastAsia"/>
        </w:rPr>
        <w:t>2.</w:t>
      </w:r>
      <w:r>
        <w:rPr>
          <w:rFonts w:hint="eastAsia"/>
        </w:rPr>
        <w:t>其他权益工具持有者投入资本”项目，以下顺序号依次类推。“（四）利润分配”项目中“对所有者（或股东）的分配”项目包含对其他权益工具持有者的股利分配。</w:t>
      </w:r>
    </w:p>
    <w:p w:rsidR="00DD07C6" w:rsidRDefault="00DD07C6" w:rsidP="00B7299A">
      <w:pPr>
        <w:ind w:firstLine="420"/>
        <w:rPr>
          <w:rFonts w:hint="eastAsia"/>
        </w:rPr>
      </w:pPr>
      <w:r>
        <w:rPr>
          <w:rFonts w:hint="eastAsia"/>
        </w:rPr>
        <w:t>（</w:t>
      </w:r>
      <w:r>
        <w:rPr>
          <w:rFonts w:hint="eastAsia"/>
        </w:rPr>
        <w:t>3</w:t>
      </w:r>
      <w:r>
        <w:rPr>
          <w:rFonts w:hint="eastAsia"/>
        </w:rPr>
        <w:t>）企业应当在财务报表附注中增加单独附注项目，披露发行在外的所有归类为权益工具或金融负债的优先股、永续债等金融工具的详细情况，包括发行时间、数量、金额、到期或日续期情况、转股条件、转换情况、会计分类以及股利或利息支付等信息。披露格式如下：</w:t>
      </w:r>
    </w:p>
    <w:p w:rsidR="00DD07C6" w:rsidRDefault="00DD07C6" w:rsidP="00B7299A">
      <w:pPr>
        <w:ind w:firstLine="420"/>
        <w:rPr>
          <w:rFonts w:hint="eastAsia"/>
        </w:rPr>
      </w:pPr>
      <w:r>
        <w:rPr>
          <w:rFonts w:hint="eastAsia"/>
        </w:rPr>
        <w:t>XX</w:t>
      </w:r>
      <w:r>
        <w:rPr>
          <w:rFonts w:hint="eastAsia"/>
        </w:rPr>
        <w:t>．发行的优先股、永续债等金融工具的披露</w:t>
      </w:r>
    </w:p>
    <w:p w:rsidR="00DD07C6" w:rsidRDefault="00DD07C6" w:rsidP="00B7299A">
      <w:pPr>
        <w:ind w:firstLine="420"/>
        <w:rPr>
          <w:rFonts w:hint="eastAsia"/>
        </w:rPr>
      </w:pPr>
      <w:r>
        <w:rPr>
          <w:rFonts w:hint="eastAsia"/>
        </w:rPr>
        <w:t>XX</w:t>
      </w:r>
      <w:r>
        <w:rPr>
          <w:rFonts w:hint="eastAsia"/>
        </w:rPr>
        <w:t>－</w:t>
      </w:r>
      <w:r>
        <w:rPr>
          <w:rFonts w:hint="eastAsia"/>
        </w:rPr>
        <w:t>1</w:t>
      </w:r>
      <w:r>
        <w:rPr>
          <w:rFonts w:hint="eastAsia"/>
        </w:rPr>
        <w:t>．期末发行在外的优先股、永续债等金融工具情况表</w:t>
      </w:r>
    </w:p>
    <w:tbl>
      <w:tblPr>
        <w:tblStyle w:val="a3"/>
        <w:tblW w:w="8613" w:type="dxa"/>
        <w:tblBorders>
          <w:left w:val="none" w:sz="0" w:space="0" w:color="auto"/>
          <w:right w:val="none" w:sz="0" w:space="0" w:color="auto"/>
        </w:tblBorders>
        <w:tblLayout w:type="fixed"/>
        <w:tblLook w:val="04A0" w:firstRow="1" w:lastRow="0" w:firstColumn="1" w:lastColumn="0" w:noHBand="0" w:noVBand="1"/>
      </w:tblPr>
      <w:tblGrid>
        <w:gridCol w:w="1384"/>
        <w:gridCol w:w="709"/>
        <w:gridCol w:w="709"/>
        <w:gridCol w:w="1134"/>
        <w:gridCol w:w="708"/>
        <w:gridCol w:w="709"/>
        <w:gridCol w:w="709"/>
        <w:gridCol w:w="1134"/>
        <w:gridCol w:w="709"/>
        <w:gridCol w:w="708"/>
      </w:tblGrid>
      <w:tr w:rsidR="00B7299A" w:rsidTr="00FB6C14">
        <w:tc>
          <w:tcPr>
            <w:tcW w:w="1384" w:type="dxa"/>
          </w:tcPr>
          <w:p w:rsidR="00B7299A" w:rsidRDefault="00B7299A" w:rsidP="00FB6C14">
            <w:pPr>
              <w:jc w:val="center"/>
              <w:rPr>
                <w:rFonts w:hint="eastAsia"/>
              </w:rPr>
            </w:pPr>
            <w:r>
              <w:rPr>
                <w:rFonts w:hint="eastAsia"/>
              </w:rPr>
              <w:t>发行在外的金融工具</w:t>
            </w:r>
          </w:p>
        </w:tc>
        <w:tc>
          <w:tcPr>
            <w:tcW w:w="709" w:type="dxa"/>
          </w:tcPr>
          <w:p w:rsidR="00B7299A" w:rsidRDefault="00B7299A" w:rsidP="00FB6C14">
            <w:pPr>
              <w:jc w:val="center"/>
              <w:rPr>
                <w:rFonts w:hint="eastAsia"/>
              </w:rPr>
            </w:pPr>
            <w:r>
              <w:rPr>
                <w:rFonts w:hint="eastAsia"/>
              </w:rPr>
              <w:t>发行时间</w:t>
            </w:r>
          </w:p>
        </w:tc>
        <w:tc>
          <w:tcPr>
            <w:tcW w:w="709" w:type="dxa"/>
          </w:tcPr>
          <w:p w:rsidR="00B7299A" w:rsidRDefault="00B7299A" w:rsidP="00FB6C14">
            <w:pPr>
              <w:jc w:val="center"/>
              <w:rPr>
                <w:rFonts w:hint="eastAsia"/>
              </w:rPr>
            </w:pPr>
            <w:r>
              <w:rPr>
                <w:rFonts w:hint="eastAsia"/>
              </w:rPr>
              <w:t>会计分类</w:t>
            </w:r>
          </w:p>
        </w:tc>
        <w:tc>
          <w:tcPr>
            <w:tcW w:w="1134" w:type="dxa"/>
          </w:tcPr>
          <w:p w:rsidR="00B7299A" w:rsidRDefault="00B7299A" w:rsidP="00FB6C14">
            <w:pPr>
              <w:jc w:val="center"/>
              <w:rPr>
                <w:rFonts w:hint="eastAsia"/>
              </w:rPr>
            </w:pPr>
            <w:r>
              <w:rPr>
                <w:rFonts w:hint="eastAsia"/>
              </w:rPr>
              <w:t>股利率或利息率</w:t>
            </w:r>
          </w:p>
        </w:tc>
        <w:tc>
          <w:tcPr>
            <w:tcW w:w="708" w:type="dxa"/>
          </w:tcPr>
          <w:p w:rsidR="00B7299A" w:rsidRDefault="00B7299A" w:rsidP="00FB6C14">
            <w:pPr>
              <w:jc w:val="center"/>
              <w:rPr>
                <w:rFonts w:hint="eastAsia"/>
              </w:rPr>
            </w:pPr>
            <w:r>
              <w:rPr>
                <w:rFonts w:hint="eastAsia"/>
              </w:rPr>
              <w:t>发行价格</w:t>
            </w:r>
          </w:p>
        </w:tc>
        <w:tc>
          <w:tcPr>
            <w:tcW w:w="709" w:type="dxa"/>
          </w:tcPr>
          <w:p w:rsidR="00B7299A" w:rsidRDefault="00B7299A" w:rsidP="00FB6C14">
            <w:pPr>
              <w:jc w:val="center"/>
              <w:rPr>
                <w:rFonts w:hint="eastAsia"/>
              </w:rPr>
            </w:pPr>
            <w:r>
              <w:rPr>
                <w:rFonts w:hint="eastAsia"/>
              </w:rPr>
              <w:t>数量</w:t>
            </w:r>
          </w:p>
        </w:tc>
        <w:tc>
          <w:tcPr>
            <w:tcW w:w="709" w:type="dxa"/>
          </w:tcPr>
          <w:p w:rsidR="00B7299A" w:rsidRDefault="00B7299A" w:rsidP="00FB6C14">
            <w:pPr>
              <w:jc w:val="center"/>
              <w:rPr>
                <w:rFonts w:hint="eastAsia"/>
              </w:rPr>
            </w:pPr>
            <w:r>
              <w:rPr>
                <w:rFonts w:hint="eastAsia"/>
              </w:rPr>
              <w:t>金额</w:t>
            </w:r>
          </w:p>
        </w:tc>
        <w:tc>
          <w:tcPr>
            <w:tcW w:w="1134" w:type="dxa"/>
          </w:tcPr>
          <w:p w:rsidR="00B7299A" w:rsidRDefault="00B7299A" w:rsidP="00FB6C14">
            <w:pPr>
              <w:jc w:val="center"/>
              <w:rPr>
                <w:rFonts w:hint="eastAsia"/>
              </w:rPr>
            </w:pPr>
            <w:r>
              <w:rPr>
                <w:rFonts w:hint="eastAsia"/>
              </w:rPr>
              <w:t>到期日或续期情况</w:t>
            </w:r>
          </w:p>
        </w:tc>
        <w:tc>
          <w:tcPr>
            <w:tcW w:w="709" w:type="dxa"/>
          </w:tcPr>
          <w:p w:rsidR="00B7299A" w:rsidRDefault="00B7299A" w:rsidP="00FB6C14">
            <w:pPr>
              <w:jc w:val="center"/>
              <w:rPr>
                <w:rFonts w:hint="eastAsia"/>
              </w:rPr>
            </w:pPr>
            <w:r>
              <w:rPr>
                <w:rFonts w:hint="eastAsia"/>
              </w:rPr>
              <w:t>转股条件</w:t>
            </w:r>
          </w:p>
        </w:tc>
        <w:tc>
          <w:tcPr>
            <w:tcW w:w="708" w:type="dxa"/>
          </w:tcPr>
          <w:p w:rsidR="00B7299A" w:rsidRDefault="00B7299A" w:rsidP="00FB6C14">
            <w:pPr>
              <w:jc w:val="center"/>
              <w:rPr>
                <w:rFonts w:hint="eastAsia"/>
              </w:rPr>
            </w:pPr>
            <w:r>
              <w:rPr>
                <w:rFonts w:hint="eastAsia"/>
              </w:rPr>
              <w:t>转换情况</w:t>
            </w:r>
          </w:p>
        </w:tc>
      </w:tr>
      <w:tr w:rsidR="00B7299A" w:rsidTr="00FB6C14">
        <w:tc>
          <w:tcPr>
            <w:tcW w:w="1384" w:type="dxa"/>
          </w:tcPr>
          <w:p w:rsidR="00B7299A" w:rsidRDefault="00B7299A" w:rsidP="00B7299A">
            <w:pPr>
              <w:rPr>
                <w:rFonts w:hint="eastAsia"/>
              </w:rPr>
            </w:pPr>
            <w:r>
              <w:rPr>
                <w:rFonts w:hint="eastAsia"/>
              </w:rPr>
              <w:t>工具</w:t>
            </w:r>
            <w:r>
              <w:rPr>
                <w:rFonts w:hint="eastAsia"/>
              </w:rPr>
              <w:t xml:space="preserve"> 1</w:t>
            </w:r>
          </w:p>
        </w:tc>
        <w:tc>
          <w:tcPr>
            <w:tcW w:w="709" w:type="dxa"/>
          </w:tcPr>
          <w:p w:rsidR="00B7299A" w:rsidRDefault="00B7299A" w:rsidP="00B7299A">
            <w:pPr>
              <w:rPr>
                <w:rFonts w:hint="eastAsia"/>
              </w:rPr>
            </w:pPr>
          </w:p>
        </w:tc>
        <w:tc>
          <w:tcPr>
            <w:tcW w:w="709" w:type="dxa"/>
          </w:tcPr>
          <w:p w:rsidR="00B7299A" w:rsidRDefault="00B7299A" w:rsidP="00B7299A">
            <w:pPr>
              <w:rPr>
                <w:rFonts w:hint="eastAsia"/>
              </w:rPr>
            </w:pPr>
          </w:p>
        </w:tc>
        <w:tc>
          <w:tcPr>
            <w:tcW w:w="1134" w:type="dxa"/>
          </w:tcPr>
          <w:p w:rsidR="00B7299A" w:rsidRDefault="00B7299A" w:rsidP="00B7299A">
            <w:pPr>
              <w:rPr>
                <w:rFonts w:hint="eastAsia"/>
              </w:rPr>
            </w:pPr>
          </w:p>
        </w:tc>
        <w:tc>
          <w:tcPr>
            <w:tcW w:w="708" w:type="dxa"/>
          </w:tcPr>
          <w:p w:rsidR="00B7299A" w:rsidRDefault="00B7299A" w:rsidP="00B7299A">
            <w:pPr>
              <w:rPr>
                <w:rFonts w:hint="eastAsia"/>
              </w:rPr>
            </w:pPr>
          </w:p>
        </w:tc>
        <w:tc>
          <w:tcPr>
            <w:tcW w:w="709" w:type="dxa"/>
          </w:tcPr>
          <w:p w:rsidR="00B7299A" w:rsidRDefault="00B7299A" w:rsidP="00B7299A">
            <w:pPr>
              <w:rPr>
                <w:rFonts w:hint="eastAsia"/>
              </w:rPr>
            </w:pPr>
          </w:p>
        </w:tc>
        <w:tc>
          <w:tcPr>
            <w:tcW w:w="709" w:type="dxa"/>
          </w:tcPr>
          <w:p w:rsidR="00B7299A" w:rsidRDefault="00B7299A" w:rsidP="00B7299A">
            <w:pPr>
              <w:rPr>
                <w:rFonts w:hint="eastAsia"/>
              </w:rPr>
            </w:pPr>
          </w:p>
        </w:tc>
        <w:tc>
          <w:tcPr>
            <w:tcW w:w="1134" w:type="dxa"/>
          </w:tcPr>
          <w:p w:rsidR="00B7299A" w:rsidRDefault="00B7299A" w:rsidP="00B7299A">
            <w:pPr>
              <w:rPr>
                <w:rFonts w:hint="eastAsia"/>
              </w:rPr>
            </w:pPr>
          </w:p>
        </w:tc>
        <w:tc>
          <w:tcPr>
            <w:tcW w:w="709" w:type="dxa"/>
          </w:tcPr>
          <w:p w:rsidR="00B7299A" w:rsidRDefault="00B7299A" w:rsidP="00B7299A">
            <w:pPr>
              <w:rPr>
                <w:rFonts w:hint="eastAsia"/>
              </w:rPr>
            </w:pPr>
          </w:p>
        </w:tc>
        <w:tc>
          <w:tcPr>
            <w:tcW w:w="708" w:type="dxa"/>
          </w:tcPr>
          <w:p w:rsidR="00B7299A" w:rsidRDefault="00B7299A" w:rsidP="00B7299A">
            <w:pPr>
              <w:rPr>
                <w:rFonts w:hint="eastAsia"/>
              </w:rPr>
            </w:pPr>
          </w:p>
        </w:tc>
      </w:tr>
      <w:tr w:rsidR="00B7299A" w:rsidTr="00FB6C14">
        <w:tc>
          <w:tcPr>
            <w:tcW w:w="1384" w:type="dxa"/>
          </w:tcPr>
          <w:p w:rsidR="00B7299A" w:rsidRDefault="00B7299A" w:rsidP="00B7299A">
            <w:pPr>
              <w:rPr>
                <w:rFonts w:hint="eastAsia"/>
              </w:rPr>
            </w:pPr>
            <w:r>
              <w:rPr>
                <w:rFonts w:hint="eastAsia"/>
              </w:rPr>
              <w:t>工具</w:t>
            </w:r>
            <w:r>
              <w:rPr>
                <w:rFonts w:hint="eastAsia"/>
              </w:rPr>
              <w:t xml:space="preserve"> </w:t>
            </w:r>
            <w:r>
              <w:rPr>
                <w:rFonts w:hint="eastAsia"/>
              </w:rPr>
              <w:t>2</w:t>
            </w:r>
          </w:p>
        </w:tc>
        <w:tc>
          <w:tcPr>
            <w:tcW w:w="709" w:type="dxa"/>
          </w:tcPr>
          <w:p w:rsidR="00B7299A" w:rsidRDefault="00B7299A" w:rsidP="00B7299A">
            <w:pPr>
              <w:rPr>
                <w:rFonts w:hint="eastAsia"/>
              </w:rPr>
            </w:pPr>
          </w:p>
        </w:tc>
        <w:tc>
          <w:tcPr>
            <w:tcW w:w="709" w:type="dxa"/>
          </w:tcPr>
          <w:p w:rsidR="00B7299A" w:rsidRDefault="00B7299A" w:rsidP="00B7299A">
            <w:pPr>
              <w:rPr>
                <w:rFonts w:hint="eastAsia"/>
              </w:rPr>
            </w:pPr>
          </w:p>
        </w:tc>
        <w:tc>
          <w:tcPr>
            <w:tcW w:w="1134" w:type="dxa"/>
          </w:tcPr>
          <w:p w:rsidR="00B7299A" w:rsidRDefault="00B7299A" w:rsidP="00B7299A">
            <w:pPr>
              <w:rPr>
                <w:rFonts w:hint="eastAsia"/>
              </w:rPr>
            </w:pPr>
          </w:p>
        </w:tc>
        <w:tc>
          <w:tcPr>
            <w:tcW w:w="708" w:type="dxa"/>
          </w:tcPr>
          <w:p w:rsidR="00B7299A" w:rsidRDefault="00B7299A" w:rsidP="00B7299A">
            <w:pPr>
              <w:rPr>
                <w:rFonts w:hint="eastAsia"/>
              </w:rPr>
            </w:pPr>
          </w:p>
        </w:tc>
        <w:tc>
          <w:tcPr>
            <w:tcW w:w="709" w:type="dxa"/>
          </w:tcPr>
          <w:p w:rsidR="00B7299A" w:rsidRDefault="00B7299A" w:rsidP="00B7299A">
            <w:pPr>
              <w:rPr>
                <w:rFonts w:hint="eastAsia"/>
              </w:rPr>
            </w:pPr>
          </w:p>
        </w:tc>
        <w:tc>
          <w:tcPr>
            <w:tcW w:w="709" w:type="dxa"/>
          </w:tcPr>
          <w:p w:rsidR="00B7299A" w:rsidRDefault="00B7299A" w:rsidP="00B7299A">
            <w:pPr>
              <w:rPr>
                <w:rFonts w:hint="eastAsia"/>
              </w:rPr>
            </w:pPr>
          </w:p>
        </w:tc>
        <w:tc>
          <w:tcPr>
            <w:tcW w:w="1134" w:type="dxa"/>
          </w:tcPr>
          <w:p w:rsidR="00B7299A" w:rsidRDefault="00B7299A" w:rsidP="00B7299A">
            <w:pPr>
              <w:rPr>
                <w:rFonts w:hint="eastAsia"/>
              </w:rPr>
            </w:pPr>
          </w:p>
        </w:tc>
        <w:tc>
          <w:tcPr>
            <w:tcW w:w="709" w:type="dxa"/>
          </w:tcPr>
          <w:p w:rsidR="00B7299A" w:rsidRDefault="00B7299A" w:rsidP="00B7299A">
            <w:pPr>
              <w:rPr>
                <w:rFonts w:hint="eastAsia"/>
              </w:rPr>
            </w:pPr>
          </w:p>
        </w:tc>
        <w:tc>
          <w:tcPr>
            <w:tcW w:w="708" w:type="dxa"/>
          </w:tcPr>
          <w:p w:rsidR="00B7299A" w:rsidRDefault="00B7299A" w:rsidP="00B7299A">
            <w:pPr>
              <w:rPr>
                <w:rFonts w:hint="eastAsia"/>
              </w:rPr>
            </w:pPr>
          </w:p>
        </w:tc>
      </w:tr>
      <w:tr w:rsidR="00B7299A" w:rsidTr="00FB6C14">
        <w:tc>
          <w:tcPr>
            <w:tcW w:w="1384" w:type="dxa"/>
          </w:tcPr>
          <w:p w:rsidR="00B7299A" w:rsidRDefault="00B7299A" w:rsidP="00B7299A">
            <w:pPr>
              <w:rPr>
                <w:rFonts w:hint="eastAsia"/>
              </w:rPr>
            </w:pPr>
            <w:r>
              <w:rPr>
                <w:rFonts w:hint="eastAsia"/>
              </w:rPr>
              <w:t>工具</w:t>
            </w:r>
            <w:r>
              <w:rPr>
                <w:rFonts w:hint="eastAsia"/>
              </w:rPr>
              <w:t xml:space="preserve"> </w:t>
            </w:r>
            <w:r>
              <w:rPr>
                <w:rFonts w:hint="eastAsia"/>
              </w:rPr>
              <w:t>3</w:t>
            </w:r>
          </w:p>
        </w:tc>
        <w:tc>
          <w:tcPr>
            <w:tcW w:w="709" w:type="dxa"/>
          </w:tcPr>
          <w:p w:rsidR="00B7299A" w:rsidRDefault="00B7299A" w:rsidP="00B7299A">
            <w:pPr>
              <w:rPr>
                <w:rFonts w:hint="eastAsia"/>
              </w:rPr>
            </w:pPr>
          </w:p>
        </w:tc>
        <w:tc>
          <w:tcPr>
            <w:tcW w:w="709" w:type="dxa"/>
          </w:tcPr>
          <w:p w:rsidR="00B7299A" w:rsidRDefault="00B7299A" w:rsidP="00B7299A">
            <w:pPr>
              <w:rPr>
                <w:rFonts w:hint="eastAsia"/>
              </w:rPr>
            </w:pPr>
          </w:p>
        </w:tc>
        <w:tc>
          <w:tcPr>
            <w:tcW w:w="1134" w:type="dxa"/>
          </w:tcPr>
          <w:p w:rsidR="00B7299A" w:rsidRDefault="00B7299A" w:rsidP="00B7299A">
            <w:pPr>
              <w:rPr>
                <w:rFonts w:hint="eastAsia"/>
              </w:rPr>
            </w:pPr>
          </w:p>
        </w:tc>
        <w:tc>
          <w:tcPr>
            <w:tcW w:w="708" w:type="dxa"/>
          </w:tcPr>
          <w:p w:rsidR="00B7299A" w:rsidRDefault="00B7299A" w:rsidP="00B7299A">
            <w:pPr>
              <w:rPr>
                <w:rFonts w:hint="eastAsia"/>
              </w:rPr>
            </w:pPr>
          </w:p>
        </w:tc>
        <w:tc>
          <w:tcPr>
            <w:tcW w:w="709" w:type="dxa"/>
          </w:tcPr>
          <w:p w:rsidR="00B7299A" w:rsidRDefault="00B7299A" w:rsidP="00B7299A">
            <w:pPr>
              <w:rPr>
                <w:rFonts w:hint="eastAsia"/>
              </w:rPr>
            </w:pPr>
          </w:p>
        </w:tc>
        <w:tc>
          <w:tcPr>
            <w:tcW w:w="709" w:type="dxa"/>
          </w:tcPr>
          <w:p w:rsidR="00B7299A" w:rsidRDefault="00B7299A" w:rsidP="00B7299A">
            <w:pPr>
              <w:rPr>
                <w:rFonts w:hint="eastAsia"/>
              </w:rPr>
            </w:pPr>
          </w:p>
        </w:tc>
        <w:tc>
          <w:tcPr>
            <w:tcW w:w="1134" w:type="dxa"/>
          </w:tcPr>
          <w:p w:rsidR="00B7299A" w:rsidRDefault="00B7299A" w:rsidP="00B7299A">
            <w:pPr>
              <w:rPr>
                <w:rFonts w:hint="eastAsia"/>
              </w:rPr>
            </w:pPr>
          </w:p>
        </w:tc>
        <w:tc>
          <w:tcPr>
            <w:tcW w:w="709" w:type="dxa"/>
          </w:tcPr>
          <w:p w:rsidR="00B7299A" w:rsidRDefault="00B7299A" w:rsidP="00B7299A">
            <w:pPr>
              <w:rPr>
                <w:rFonts w:hint="eastAsia"/>
              </w:rPr>
            </w:pPr>
          </w:p>
        </w:tc>
        <w:tc>
          <w:tcPr>
            <w:tcW w:w="708" w:type="dxa"/>
          </w:tcPr>
          <w:p w:rsidR="00B7299A" w:rsidRDefault="00B7299A" w:rsidP="00B7299A">
            <w:pPr>
              <w:rPr>
                <w:rFonts w:hint="eastAsia"/>
              </w:rPr>
            </w:pPr>
          </w:p>
        </w:tc>
      </w:tr>
      <w:tr w:rsidR="00B7299A" w:rsidTr="00FB6C14">
        <w:tc>
          <w:tcPr>
            <w:tcW w:w="1384" w:type="dxa"/>
          </w:tcPr>
          <w:p w:rsidR="00B7299A" w:rsidRDefault="00B7299A" w:rsidP="00B7299A">
            <w:pPr>
              <w:rPr>
                <w:rFonts w:hint="eastAsia"/>
              </w:rPr>
            </w:pPr>
            <w:r>
              <w:rPr>
                <w:rFonts w:hint="eastAsia"/>
              </w:rPr>
              <w:t>……</w:t>
            </w:r>
          </w:p>
        </w:tc>
        <w:tc>
          <w:tcPr>
            <w:tcW w:w="709" w:type="dxa"/>
          </w:tcPr>
          <w:p w:rsidR="00B7299A" w:rsidRDefault="00B7299A" w:rsidP="00B7299A">
            <w:pPr>
              <w:rPr>
                <w:rFonts w:hint="eastAsia"/>
              </w:rPr>
            </w:pPr>
          </w:p>
        </w:tc>
        <w:tc>
          <w:tcPr>
            <w:tcW w:w="709" w:type="dxa"/>
          </w:tcPr>
          <w:p w:rsidR="00B7299A" w:rsidRDefault="00B7299A" w:rsidP="00B7299A">
            <w:pPr>
              <w:rPr>
                <w:rFonts w:hint="eastAsia"/>
              </w:rPr>
            </w:pPr>
          </w:p>
        </w:tc>
        <w:tc>
          <w:tcPr>
            <w:tcW w:w="1134" w:type="dxa"/>
          </w:tcPr>
          <w:p w:rsidR="00B7299A" w:rsidRDefault="00B7299A" w:rsidP="00B7299A">
            <w:pPr>
              <w:rPr>
                <w:rFonts w:hint="eastAsia"/>
              </w:rPr>
            </w:pPr>
          </w:p>
        </w:tc>
        <w:tc>
          <w:tcPr>
            <w:tcW w:w="708" w:type="dxa"/>
          </w:tcPr>
          <w:p w:rsidR="00B7299A" w:rsidRDefault="00B7299A" w:rsidP="00B7299A">
            <w:pPr>
              <w:rPr>
                <w:rFonts w:hint="eastAsia"/>
              </w:rPr>
            </w:pPr>
          </w:p>
        </w:tc>
        <w:tc>
          <w:tcPr>
            <w:tcW w:w="709" w:type="dxa"/>
          </w:tcPr>
          <w:p w:rsidR="00B7299A" w:rsidRDefault="00B7299A" w:rsidP="00B7299A">
            <w:pPr>
              <w:rPr>
                <w:rFonts w:hint="eastAsia"/>
              </w:rPr>
            </w:pPr>
          </w:p>
        </w:tc>
        <w:tc>
          <w:tcPr>
            <w:tcW w:w="709" w:type="dxa"/>
          </w:tcPr>
          <w:p w:rsidR="00B7299A" w:rsidRDefault="00B7299A" w:rsidP="00B7299A">
            <w:pPr>
              <w:rPr>
                <w:rFonts w:hint="eastAsia"/>
              </w:rPr>
            </w:pPr>
          </w:p>
        </w:tc>
        <w:tc>
          <w:tcPr>
            <w:tcW w:w="1134" w:type="dxa"/>
          </w:tcPr>
          <w:p w:rsidR="00B7299A" w:rsidRDefault="00B7299A" w:rsidP="00B7299A">
            <w:pPr>
              <w:rPr>
                <w:rFonts w:hint="eastAsia"/>
              </w:rPr>
            </w:pPr>
          </w:p>
        </w:tc>
        <w:tc>
          <w:tcPr>
            <w:tcW w:w="709" w:type="dxa"/>
          </w:tcPr>
          <w:p w:rsidR="00B7299A" w:rsidRDefault="00B7299A" w:rsidP="00B7299A">
            <w:pPr>
              <w:rPr>
                <w:rFonts w:hint="eastAsia"/>
              </w:rPr>
            </w:pPr>
          </w:p>
        </w:tc>
        <w:tc>
          <w:tcPr>
            <w:tcW w:w="708" w:type="dxa"/>
          </w:tcPr>
          <w:p w:rsidR="00B7299A" w:rsidRDefault="00B7299A" w:rsidP="00B7299A">
            <w:pPr>
              <w:rPr>
                <w:rFonts w:hint="eastAsia"/>
              </w:rPr>
            </w:pPr>
          </w:p>
        </w:tc>
      </w:tr>
      <w:tr w:rsidR="00B7299A" w:rsidTr="00FB6C14">
        <w:tc>
          <w:tcPr>
            <w:tcW w:w="1384" w:type="dxa"/>
          </w:tcPr>
          <w:p w:rsidR="00B7299A" w:rsidRDefault="00B7299A" w:rsidP="00B7299A">
            <w:pPr>
              <w:rPr>
                <w:rFonts w:hint="eastAsia"/>
              </w:rPr>
            </w:pPr>
            <w:r>
              <w:rPr>
                <w:rFonts w:hint="eastAsia"/>
              </w:rPr>
              <w:t>合计</w:t>
            </w:r>
          </w:p>
        </w:tc>
        <w:tc>
          <w:tcPr>
            <w:tcW w:w="709" w:type="dxa"/>
          </w:tcPr>
          <w:p w:rsidR="00B7299A" w:rsidRDefault="00B7299A" w:rsidP="00B7299A">
            <w:pPr>
              <w:rPr>
                <w:rFonts w:hint="eastAsia"/>
              </w:rPr>
            </w:pPr>
          </w:p>
        </w:tc>
        <w:tc>
          <w:tcPr>
            <w:tcW w:w="709" w:type="dxa"/>
          </w:tcPr>
          <w:p w:rsidR="00B7299A" w:rsidRDefault="00B7299A" w:rsidP="00FB6C14">
            <w:pPr>
              <w:jc w:val="center"/>
              <w:rPr>
                <w:rFonts w:hint="eastAsia"/>
              </w:rPr>
            </w:pPr>
            <w:r>
              <w:rPr>
                <w:rFonts w:hint="eastAsia"/>
              </w:rPr>
              <w:t>×</w:t>
            </w:r>
          </w:p>
        </w:tc>
        <w:tc>
          <w:tcPr>
            <w:tcW w:w="1134" w:type="dxa"/>
          </w:tcPr>
          <w:p w:rsidR="00B7299A" w:rsidRDefault="00B7299A" w:rsidP="00FB6C14">
            <w:pPr>
              <w:jc w:val="center"/>
              <w:rPr>
                <w:rFonts w:hint="eastAsia"/>
              </w:rPr>
            </w:pPr>
            <w:r>
              <w:rPr>
                <w:rFonts w:hint="eastAsia"/>
              </w:rPr>
              <w:t>×</w:t>
            </w:r>
          </w:p>
        </w:tc>
        <w:tc>
          <w:tcPr>
            <w:tcW w:w="708" w:type="dxa"/>
          </w:tcPr>
          <w:p w:rsidR="00B7299A" w:rsidRDefault="00B7299A" w:rsidP="00FB6C14">
            <w:pPr>
              <w:jc w:val="center"/>
              <w:rPr>
                <w:rFonts w:hint="eastAsia"/>
              </w:rPr>
            </w:pPr>
            <w:r>
              <w:rPr>
                <w:rFonts w:hint="eastAsia"/>
              </w:rPr>
              <w:t>×</w:t>
            </w:r>
          </w:p>
        </w:tc>
        <w:tc>
          <w:tcPr>
            <w:tcW w:w="709" w:type="dxa"/>
          </w:tcPr>
          <w:p w:rsidR="00B7299A" w:rsidRDefault="00B7299A" w:rsidP="00FB6C14">
            <w:pPr>
              <w:jc w:val="center"/>
              <w:rPr>
                <w:rFonts w:hint="eastAsia"/>
              </w:rPr>
            </w:pPr>
            <w:r>
              <w:rPr>
                <w:rFonts w:hint="eastAsia"/>
              </w:rPr>
              <w:t>×</w:t>
            </w:r>
          </w:p>
        </w:tc>
        <w:tc>
          <w:tcPr>
            <w:tcW w:w="709" w:type="dxa"/>
          </w:tcPr>
          <w:p w:rsidR="00B7299A" w:rsidRDefault="00B7299A" w:rsidP="00FB6C14">
            <w:pPr>
              <w:jc w:val="center"/>
              <w:rPr>
                <w:rFonts w:hint="eastAsia"/>
              </w:rPr>
            </w:pPr>
          </w:p>
        </w:tc>
        <w:tc>
          <w:tcPr>
            <w:tcW w:w="1134" w:type="dxa"/>
          </w:tcPr>
          <w:p w:rsidR="00B7299A" w:rsidRDefault="00B7299A" w:rsidP="00FB6C14">
            <w:pPr>
              <w:jc w:val="center"/>
              <w:rPr>
                <w:rFonts w:hint="eastAsia"/>
              </w:rPr>
            </w:pPr>
            <w:r>
              <w:rPr>
                <w:rFonts w:hint="eastAsia"/>
              </w:rPr>
              <w:t>×</w:t>
            </w:r>
          </w:p>
        </w:tc>
        <w:tc>
          <w:tcPr>
            <w:tcW w:w="709" w:type="dxa"/>
          </w:tcPr>
          <w:p w:rsidR="00B7299A" w:rsidRDefault="00B7299A" w:rsidP="00FB6C14">
            <w:pPr>
              <w:jc w:val="center"/>
              <w:rPr>
                <w:rFonts w:hint="eastAsia"/>
              </w:rPr>
            </w:pPr>
            <w:r>
              <w:rPr>
                <w:rFonts w:hint="eastAsia"/>
              </w:rPr>
              <w:t>×</w:t>
            </w:r>
          </w:p>
        </w:tc>
        <w:tc>
          <w:tcPr>
            <w:tcW w:w="708" w:type="dxa"/>
          </w:tcPr>
          <w:p w:rsidR="00B7299A" w:rsidRDefault="00B7299A" w:rsidP="00FB6C14">
            <w:pPr>
              <w:jc w:val="center"/>
              <w:rPr>
                <w:rFonts w:hint="eastAsia"/>
              </w:rPr>
            </w:pPr>
            <w:r>
              <w:rPr>
                <w:rFonts w:hint="eastAsia"/>
              </w:rPr>
              <w:t>×</w:t>
            </w:r>
          </w:p>
        </w:tc>
      </w:tr>
    </w:tbl>
    <w:p w:rsidR="00DD07C6" w:rsidRDefault="00DD07C6" w:rsidP="00FB6C14">
      <w:pPr>
        <w:ind w:firstLine="420"/>
        <w:rPr>
          <w:rFonts w:hint="eastAsia"/>
        </w:rPr>
      </w:pPr>
      <w:r>
        <w:rPr>
          <w:rFonts w:hint="eastAsia"/>
        </w:rPr>
        <w:t>说明：</w:t>
      </w:r>
      <w:r>
        <w:rPr>
          <w:rFonts w:hint="eastAsia"/>
        </w:rPr>
        <w:t xml:space="preserve"> </w:t>
      </w:r>
      <w:r>
        <w:rPr>
          <w:rFonts w:hint="eastAsia"/>
        </w:rPr>
        <w:t>①</w:t>
      </w:r>
      <w:r>
        <w:rPr>
          <w:rFonts w:hint="eastAsia"/>
        </w:rPr>
        <w:t xml:space="preserve"> </w:t>
      </w:r>
      <w:r>
        <w:rPr>
          <w:rFonts w:hint="eastAsia"/>
        </w:rPr>
        <w:t>“会计分类”栏应填写“金融负债”、“权益工具”或“复合金融工具”等，对于整体指定以公允价值计量且其变动计入当期损益的金融负债，在“会计分类”栏中只需注明“整体指定”即可。</w:t>
      </w:r>
    </w:p>
    <w:p w:rsidR="00DD07C6" w:rsidRDefault="00DD07C6" w:rsidP="00FB6C14">
      <w:pPr>
        <w:ind w:left="840" w:firstLine="420"/>
        <w:rPr>
          <w:rFonts w:hint="eastAsia"/>
        </w:rPr>
      </w:pPr>
      <w:r>
        <w:rPr>
          <w:rFonts w:hint="eastAsia"/>
        </w:rPr>
        <w:lastRenderedPageBreak/>
        <w:t>②</w:t>
      </w:r>
      <w:r>
        <w:rPr>
          <w:rFonts w:hint="eastAsia"/>
        </w:rPr>
        <w:t xml:space="preserve"> </w:t>
      </w:r>
      <w:r>
        <w:rPr>
          <w:rFonts w:hint="eastAsia"/>
        </w:rPr>
        <w:t>“转股条件”</w:t>
      </w:r>
      <w:proofErr w:type="gramStart"/>
      <w:r>
        <w:rPr>
          <w:rFonts w:hint="eastAsia"/>
        </w:rPr>
        <w:t>栏应当</w:t>
      </w:r>
      <w:proofErr w:type="gramEnd"/>
      <w:r>
        <w:rPr>
          <w:rFonts w:hint="eastAsia"/>
        </w:rPr>
        <w:t>披露合同中是否包含强制转股、自愿转股等条款。</w:t>
      </w:r>
    </w:p>
    <w:p w:rsidR="00DD07C6" w:rsidRDefault="00DD07C6" w:rsidP="00FB6C14">
      <w:pPr>
        <w:ind w:left="840" w:firstLine="420"/>
        <w:rPr>
          <w:rFonts w:hint="eastAsia"/>
        </w:rPr>
      </w:pPr>
      <w:r>
        <w:rPr>
          <w:rFonts w:hint="eastAsia"/>
        </w:rPr>
        <w:t>③“金额”栏以发行价格乘以发行数量填列。</w:t>
      </w:r>
    </w:p>
    <w:p w:rsidR="00DD07C6" w:rsidRDefault="00DD07C6" w:rsidP="00FB6C14">
      <w:pPr>
        <w:ind w:firstLine="420"/>
        <w:rPr>
          <w:rFonts w:hint="eastAsia"/>
        </w:rPr>
      </w:pPr>
      <w:r>
        <w:rPr>
          <w:rFonts w:hint="eastAsia"/>
        </w:rPr>
        <w:t>XX</w:t>
      </w:r>
      <w:r>
        <w:rPr>
          <w:rFonts w:hint="eastAsia"/>
        </w:rPr>
        <w:t>－</w:t>
      </w:r>
      <w:r>
        <w:rPr>
          <w:rFonts w:hint="eastAsia"/>
        </w:rPr>
        <w:t>2</w:t>
      </w:r>
      <w:r>
        <w:rPr>
          <w:rFonts w:hint="eastAsia"/>
        </w:rPr>
        <w:t>．条款披露</w:t>
      </w:r>
    </w:p>
    <w:p w:rsidR="00DD07C6" w:rsidRDefault="00DD07C6" w:rsidP="00980BAA">
      <w:pPr>
        <w:ind w:firstLine="420"/>
        <w:rPr>
          <w:rFonts w:hint="eastAsia"/>
        </w:rPr>
      </w:pPr>
      <w:r>
        <w:rPr>
          <w:rFonts w:hint="eastAsia"/>
        </w:rPr>
        <w:t>（</w:t>
      </w:r>
      <w:r>
        <w:rPr>
          <w:rFonts w:hint="eastAsia"/>
        </w:rPr>
        <w:t>1</w:t>
      </w:r>
      <w:r>
        <w:rPr>
          <w:rFonts w:hint="eastAsia"/>
        </w:rPr>
        <w:t>）工具</w:t>
      </w:r>
      <w:r>
        <w:rPr>
          <w:rFonts w:hint="eastAsia"/>
        </w:rPr>
        <w:t xml:space="preserve"> 1 </w:t>
      </w:r>
      <w:r>
        <w:rPr>
          <w:rFonts w:hint="eastAsia"/>
        </w:rPr>
        <w:t>的主要条款说明：</w:t>
      </w:r>
    </w:p>
    <w:p w:rsidR="00DD07C6" w:rsidRDefault="00DD07C6" w:rsidP="00980BAA">
      <w:pPr>
        <w:ind w:firstLine="420"/>
        <w:rPr>
          <w:rFonts w:hint="eastAsia"/>
        </w:rPr>
      </w:pPr>
      <w:r>
        <w:rPr>
          <w:rFonts w:hint="eastAsia"/>
        </w:rPr>
        <w:t>包括本金是否可赎回，企业是否有权自主决定股利或利息支付政策，是否可转换为普通股以及发行合同关于转股价格或数量的约定等其他影响该类工具会计分类的重要特征。</w:t>
      </w:r>
    </w:p>
    <w:p w:rsidR="00DD07C6" w:rsidRDefault="00DD07C6" w:rsidP="00980BAA">
      <w:pPr>
        <w:ind w:firstLine="420"/>
        <w:rPr>
          <w:rFonts w:hint="eastAsia"/>
        </w:rPr>
      </w:pPr>
      <w:r>
        <w:rPr>
          <w:rFonts w:hint="eastAsia"/>
        </w:rPr>
        <w:t>（</w:t>
      </w:r>
      <w:r>
        <w:rPr>
          <w:rFonts w:hint="eastAsia"/>
        </w:rPr>
        <w:t>2</w:t>
      </w:r>
      <w:r>
        <w:rPr>
          <w:rFonts w:hint="eastAsia"/>
        </w:rPr>
        <w:t>）工具</w:t>
      </w:r>
      <w:r>
        <w:rPr>
          <w:rFonts w:hint="eastAsia"/>
        </w:rPr>
        <w:t xml:space="preserve"> 2 </w:t>
      </w:r>
      <w:r>
        <w:rPr>
          <w:rFonts w:hint="eastAsia"/>
        </w:rPr>
        <w:t>的主要条款说明：</w:t>
      </w:r>
    </w:p>
    <w:p w:rsidR="00DD07C6" w:rsidRDefault="00DD07C6" w:rsidP="00980BAA">
      <w:pPr>
        <w:ind w:firstLine="420"/>
      </w:pPr>
      <w:r>
        <w:rPr>
          <w:rFonts w:hint="eastAsia"/>
        </w:rPr>
        <w:t>……</w:t>
      </w:r>
    </w:p>
    <w:p w:rsidR="00980BAA" w:rsidRDefault="00DD07C6" w:rsidP="00980BAA">
      <w:pPr>
        <w:ind w:firstLine="420"/>
        <w:rPr>
          <w:rFonts w:hint="eastAsia"/>
        </w:rPr>
      </w:pPr>
      <w:r>
        <w:rPr>
          <w:rFonts w:hint="eastAsia"/>
        </w:rPr>
        <w:t>如果企业受特定监管规则约束，还需披露该金融工具是否被相关监管部门认定为合格的监管资本以及对本企业监管资本水平的影响。</w:t>
      </w:r>
    </w:p>
    <w:p w:rsidR="00DD07C6" w:rsidRDefault="00DD07C6" w:rsidP="00980BAA">
      <w:pPr>
        <w:jc w:val="center"/>
        <w:rPr>
          <w:rFonts w:hint="eastAsia"/>
        </w:rPr>
      </w:pPr>
      <w:r>
        <w:rPr>
          <w:rFonts w:hint="eastAsia"/>
        </w:rPr>
        <w:t>XX</w:t>
      </w:r>
      <w:r>
        <w:rPr>
          <w:rFonts w:hint="eastAsia"/>
        </w:rPr>
        <w:t>－</w:t>
      </w:r>
      <w:r>
        <w:rPr>
          <w:rFonts w:hint="eastAsia"/>
        </w:rPr>
        <w:t>3</w:t>
      </w:r>
      <w:r>
        <w:rPr>
          <w:rFonts w:hint="eastAsia"/>
        </w:rPr>
        <w:t>．发行在外的优先股、永续债等金融工具变动情况表</w:t>
      </w:r>
    </w:p>
    <w:tbl>
      <w:tblPr>
        <w:tblStyle w:val="a3"/>
        <w:tblW w:w="8755" w:type="dxa"/>
        <w:tblBorders>
          <w:left w:val="none" w:sz="0" w:space="0" w:color="auto"/>
          <w:right w:val="none" w:sz="0" w:space="0" w:color="auto"/>
        </w:tblBorders>
        <w:tblLook w:val="04A0" w:firstRow="1" w:lastRow="0" w:firstColumn="1" w:lastColumn="0" w:noHBand="0" w:noVBand="1"/>
      </w:tblPr>
      <w:tblGrid>
        <w:gridCol w:w="1384"/>
        <w:gridCol w:w="709"/>
        <w:gridCol w:w="1134"/>
        <w:gridCol w:w="709"/>
        <w:gridCol w:w="1134"/>
        <w:gridCol w:w="708"/>
        <w:gridCol w:w="1134"/>
        <w:gridCol w:w="663"/>
        <w:gridCol w:w="1180"/>
      </w:tblGrid>
      <w:tr w:rsidR="00980BAA" w:rsidTr="00980BAA">
        <w:tc>
          <w:tcPr>
            <w:tcW w:w="1384" w:type="dxa"/>
            <w:vMerge w:val="restart"/>
          </w:tcPr>
          <w:p w:rsidR="00980BAA" w:rsidRDefault="00980BAA" w:rsidP="00980BAA">
            <w:pPr>
              <w:jc w:val="center"/>
              <w:rPr>
                <w:rFonts w:hint="eastAsia"/>
              </w:rPr>
            </w:pPr>
            <w:r>
              <w:rPr>
                <w:rFonts w:hint="eastAsia"/>
              </w:rPr>
              <w:t>发行在外的金融工具</w:t>
            </w:r>
          </w:p>
        </w:tc>
        <w:tc>
          <w:tcPr>
            <w:tcW w:w="1843" w:type="dxa"/>
            <w:gridSpan w:val="2"/>
          </w:tcPr>
          <w:p w:rsidR="00980BAA" w:rsidRDefault="00980BAA" w:rsidP="00980BAA">
            <w:pPr>
              <w:jc w:val="center"/>
              <w:rPr>
                <w:rFonts w:hint="eastAsia"/>
              </w:rPr>
            </w:pPr>
            <w:r>
              <w:rPr>
                <w:rFonts w:hint="eastAsia"/>
              </w:rPr>
              <w:t>年初</w:t>
            </w:r>
          </w:p>
        </w:tc>
        <w:tc>
          <w:tcPr>
            <w:tcW w:w="1843" w:type="dxa"/>
            <w:gridSpan w:val="2"/>
          </w:tcPr>
          <w:p w:rsidR="00980BAA" w:rsidRDefault="00980BAA" w:rsidP="00980BAA">
            <w:pPr>
              <w:jc w:val="center"/>
              <w:rPr>
                <w:rFonts w:hint="eastAsia"/>
              </w:rPr>
            </w:pPr>
            <w:r>
              <w:rPr>
                <w:rFonts w:hint="eastAsia"/>
              </w:rPr>
              <w:t>本期增加</w:t>
            </w:r>
          </w:p>
        </w:tc>
        <w:tc>
          <w:tcPr>
            <w:tcW w:w="1842" w:type="dxa"/>
            <w:gridSpan w:val="2"/>
          </w:tcPr>
          <w:p w:rsidR="00980BAA" w:rsidRDefault="00980BAA" w:rsidP="00980BAA">
            <w:pPr>
              <w:jc w:val="center"/>
              <w:rPr>
                <w:rFonts w:hint="eastAsia"/>
              </w:rPr>
            </w:pPr>
            <w:r>
              <w:rPr>
                <w:rFonts w:hint="eastAsia"/>
              </w:rPr>
              <w:t>本期减少</w:t>
            </w:r>
          </w:p>
        </w:tc>
        <w:tc>
          <w:tcPr>
            <w:tcW w:w="1843" w:type="dxa"/>
            <w:gridSpan w:val="2"/>
          </w:tcPr>
          <w:p w:rsidR="00980BAA" w:rsidRDefault="00980BAA" w:rsidP="00980BAA">
            <w:pPr>
              <w:jc w:val="center"/>
              <w:rPr>
                <w:rFonts w:hint="eastAsia"/>
              </w:rPr>
            </w:pPr>
            <w:r>
              <w:rPr>
                <w:rFonts w:hint="eastAsia"/>
              </w:rPr>
              <w:t>期末</w:t>
            </w:r>
          </w:p>
        </w:tc>
      </w:tr>
      <w:tr w:rsidR="00980BAA" w:rsidTr="00980BAA">
        <w:tc>
          <w:tcPr>
            <w:tcW w:w="1384" w:type="dxa"/>
            <w:vMerge/>
          </w:tcPr>
          <w:p w:rsidR="00980BAA" w:rsidRDefault="00980BAA" w:rsidP="00980BAA">
            <w:pPr>
              <w:jc w:val="center"/>
              <w:rPr>
                <w:rFonts w:hint="eastAsia"/>
              </w:rPr>
            </w:pPr>
          </w:p>
        </w:tc>
        <w:tc>
          <w:tcPr>
            <w:tcW w:w="709" w:type="dxa"/>
          </w:tcPr>
          <w:p w:rsidR="00980BAA" w:rsidRDefault="00980BAA" w:rsidP="00980BAA">
            <w:pPr>
              <w:jc w:val="center"/>
              <w:rPr>
                <w:rFonts w:hint="eastAsia"/>
              </w:rPr>
            </w:pPr>
            <w:r>
              <w:rPr>
                <w:rFonts w:hint="eastAsia"/>
              </w:rPr>
              <w:t>数量</w:t>
            </w:r>
          </w:p>
        </w:tc>
        <w:tc>
          <w:tcPr>
            <w:tcW w:w="1134" w:type="dxa"/>
          </w:tcPr>
          <w:p w:rsidR="00980BAA" w:rsidRDefault="00980BAA" w:rsidP="00980BAA">
            <w:pPr>
              <w:jc w:val="center"/>
              <w:rPr>
                <w:rFonts w:hint="eastAsia"/>
              </w:rPr>
            </w:pPr>
            <w:r>
              <w:rPr>
                <w:rFonts w:hint="eastAsia"/>
              </w:rPr>
              <w:t>账面价值</w:t>
            </w:r>
          </w:p>
        </w:tc>
        <w:tc>
          <w:tcPr>
            <w:tcW w:w="709" w:type="dxa"/>
          </w:tcPr>
          <w:p w:rsidR="00980BAA" w:rsidRDefault="00980BAA" w:rsidP="00980BAA">
            <w:pPr>
              <w:jc w:val="center"/>
              <w:rPr>
                <w:rFonts w:hint="eastAsia"/>
              </w:rPr>
            </w:pPr>
            <w:r>
              <w:rPr>
                <w:rFonts w:hint="eastAsia"/>
              </w:rPr>
              <w:t>数量</w:t>
            </w:r>
          </w:p>
        </w:tc>
        <w:tc>
          <w:tcPr>
            <w:tcW w:w="1134" w:type="dxa"/>
          </w:tcPr>
          <w:p w:rsidR="00980BAA" w:rsidRDefault="00980BAA" w:rsidP="00980BAA">
            <w:pPr>
              <w:jc w:val="center"/>
              <w:rPr>
                <w:rFonts w:hint="eastAsia"/>
              </w:rPr>
            </w:pPr>
            <w:r>
              <w:rPr>
                <w:rFonts w:hint="eastAsia"/>
              </w:rPr>
              <w:t>账面价值</w:t>
            </w:r>
          </w:p>
        </w:tc>
        <w:tc>
          <w:tcPr>
            <w:tcW w:w="708" w:type="dxa"/>
          </w:tcPr>
          <w:p w:rsidR="00980BAA" w:rsidRDefault="00980BAA" w:rsidP="00980BAA">
            <w:pPr>
              <w:jc w:val="center"/>
              <w:rPr>
                <w:rFonts w:hint="eastAsia"/>
              </w:rPr>
            </w:pPr>
            <w:r>
              <w:rPr>
                <w:rFonts w:hint="eastAsia"/>
              </w:rPr>
              <w:t>数量</w:t>
            </w:r>
          </w:p>
        </w:tc>
        <w:tc>
          <w:tcPr>
            <w:tcW w:w="1134" w:type="dxa"/>
          </w:tcPr>
          <w:p w:rsidR="00980BAA" w:rsidRDefault="00980BAA" w:rsidP="00980BAA">
            <w:pPr>
              <w:jc w:val="center"/>
              <w:rPr>
                <w:rFonts w:hint="eastAsia"/>
              </w:rPr>
            </w:pPr>
            <w:r>
              <w:rPr>
                <w:rFonts w:hint="eastAsia"/>
              </w:rPr>
              <w:t>账面价值</w:t>
            </w:r>
          </w:p>
        </w:tc>
        <w:tc>
          <w:tcPr>
            <w:tcW w:w="663" w:type="dxa"/>
          </w:tcPr>
          <w:p w:rsidR="00980BAA" w:rsidRDefault="00980BAA" w:rsidP="00980BAA">
            <w:pPr>
              <w:jc w:val="center"/>
              <w:rPr>
                <w:rFonts w:hint="eastAsia"/>
              </w:rPr>
            </w:pPr>
            <w:r>
              <w:rPr>
                <w:rFonts w:hint="eastAsia"/>
              </w:rPr>
              <w:t>数量</w:t>
            </w:r>
          </w:p>
        </w:tc>
        <w:tc>
          <w:tcPr>
            <w:tcW w:w="1180" w:type="dxa"/>
          </w:tcPr>
          <w:p w:rsidR="00980BAA" w:rsidRDefault="00980BAA" w:rsidP="00980BAA">
            <w:pPr>
              <w:jc w:val="center"/>
              <w:rPr>
                <w:rFonts w:hint="eastAsia"/>
              </w:rPr>
            </w:pPr>
            <w:r>
              <w:rPr>
                <w:rFonts w:hint="eastAsia"/>
              </w:rPr>
              <w:t>账面价值</w:t>
            </w:r>
          </w:p>
        </w:tc>
      </w:tr>
      <w:tr w:rsidR="00980BAA" w:rsidTr="00980BAA">
        <w:tc>
          <w:tcPr>
            <w:tcW w:w="1384" w:type="dxa"/>
          </w:tcPr>
          <w:p w:rsidR="00980BAA" w:rsidRDefault="00980BAA" w:rsidP="00980BAA">
            <w:pPr>
              <w:rPr>
                <w:rFonts w:hint="eastAsia"/>
              </w:rPr>
            </w:pPr>
            <w:r>
              <w:rPr>
                <w:rFonts w:hint="eastAsia"/>
              </w:rPr>
              <w:t>工具</w:t>
            </w:r>
            <w:r>
              <w:rPr>
                <w:rFonts w:hint="eastAsia"/>
              </w:rPr>
              <w:t xml:space="preserve"> 1</w:t>
            </w:r>
          </w:p>
        </w:tc>
        <w:tc>
          <w:tcPr>
            <w:tcW w:w="709" w:type="dxa"/>
          </w:tcPr>
          <w:p w:rsidR="00980BAA" w:rsidRDefault="00980BAA" w:rsidP="00980BAA">
            <w:pPr>
              <w:rPr>
                <w:rFonts w:hint="eastAsia"/>
              </w:rPr>
            </w:pPr>
          </w:p>
        </w:tc>
        <w:tc>
          <w:tcPr>
            <w:tcW w:w="1134" w:type="dxa"/>
          </w:tcPr>
          <w:p w:rsidR="00980BAA" w:rsidRDefault="00980BAA" w:rsidP="00980BAA">
            <w:pPr>
              <w:rPr>
                <w:rFonts w:hint="eastAsia"/>
              </w:rPr>
            </w:pPr>
          </w:p>
        </w:tc>
        <w:tc>
          <w:tcPr>
            <w:tcW w:w="709" w:type="dxa"/>
          </w:tcPr>
          <w:p w:rsidR="00980BAA" w:rsidRDefault="00980BAA" w:rsidP="00980BAA">
            <w:pPr>
              <w:rPr>
                <w:rFonts w:hint="eastAsia"/>
              </w:rPr>
            </w:pPr>
          </w:p>
        </w:tc>
        <w:tc>
          <w:tcPr>
            <w:tcW w:w="1134" w:type="dxa"/>
          </w:tcPr>
          <w:p w:rsidR="00980BAA" w:rsidRDefault="00980BAA" w:rsidP="00980BAA">
            <w:pPr>
              <w:rPr>
                <w:rFonts w:hint="eastAsia"/>
              </w:rPr>
            </w:pPr>
          </w:p>
        </w:tc>
        <w:tc>
          <w:tcPr>
            <w:tcW w:w="708" w:type="dxa"/>
          </w:tcPr>
          <w:p w:rsidR="00980BAA" w:rsidRDefault="00980BAA" w:rsidP="00980BAA">
            <w:pPr>
              <w:rPr>
                <w:rFonts w:hint="eastAsia"/>
              </w:rPr>
            </w:pPr>
          </w:p>
        </w:tc>
        <w:tc>
          <w:tcPr>
            <w:tcW w:w="1134" w:type="dxa"/>
          </w:tcPr>
          <w:p w:rsidR="00980BAA" w:rsidRDefault="00980BAA" w:rsidP="00980BAA">
            <w:pPr>
              <w:rPr>
                <w:rFonts w:hint="eastAsia"/>
              </w:rPr>
            </w:pPr>
          </w:p>
        </w:tc>
        <w:tc>
          <w:tcPr>
            <w:tcW w:w="663" w:type="dxa"/>
          </w:tcPr>
          <w:p w:rsidR="00980BAA" w:rsidRDefault="00980BAA" w:rsidP="00980BAA">
            <w:pPr>
              <w:rPr>
                <w:rFonts w:hint="eastAsia"/>
              </w:rPr>
            </w:pPr>
          </w:p>
        </w:tc>
        <w:tc>
          <w:tcPr>
            <w:tcW w:w="1180" w:type="dxa"/>
          </w:tcPr>
          <w:p w:rsidR="00980BAA" w:rsidRDefault="00980BAA" w:rsidP="00980BAA">
            <w:pPr>
              <w:rPr>
                <w:rFonts w:hint="eastAsia"/>
              </w:rPr>
            </w:pPr>
          </w:p>
        </w:tc>
      </w:tr>
      <w:tr w:rsidR="00980BAA" w:rsidTr="00980BAA">
        <w:tc>
          <w:tcPr>
            <w:tcW w:w="1384" w:type="dxa"/>
          </w:tcPr>
          <w:p w:rsidR="00980BAA" w:rsidRDefault="00980BAA" w:rsidP="00980BAA">
            <w:pPr>
              <w:rPr>
                <w:rFonts w:hint="eastAsia"/>
              </w:rPr>
            </w:pPr>
            <w:r>
              <w:rPr>
                <w:rFonts w:hint="eastAsia"/>
              </w:rPr>
              <w:t>工具</w:t>
            </w:r>
            <w:r>
              <w:rPr>
                <w:rFonts w:hint="eastAsia"/>
              </w:rPr>
              <w:t xml:space="preserve"> 2</w:t>
            </w:r>
          </w:p>
        </w:tc>
        <w:tc>
          <w:tcPr>
            <w:tcW w:w="709" w:type="dxa"/>
          </w:tcPr>
          <w:p w:rsidR="00980BAA" w:rsidRDefault="00980BAA" w:rsidP="00980BAA">
            <w:pPr>
              <w:rPr>
                <w:rFonts w:hint="eastAsia"/>
              </w:rPr>
            </w:pPr>
          </w:p>
        </w:tc>
        <w:tc>
          <w:tcPr>
            <w:tcW w:w="1134" w:type="dxa"/>
          </w:tcPr>
          <w:p w:rsidR="00980BAA" w:rsidRDefault="00980BAA" w:rsidP="00980BAA">
            <w:pPr>
              <w:rPr>
                <w:rFonts w:hint="eastAsia"/>
              </w:rPr>
            </w:pPr>
          </w:p>
        </w:tc>
        <w:tc>
          <w:tcPr>
            <w:tcW w:w="709" w:type="dxa"/>
          </w:tcPr>
          <w:p w:rsidR="00980BAA" w:rsidRDefault="00980BAA" w:rsidP="00980BAA">
            <w:pPr>
              <w:rPr>
                <w:rFonts w:hint="eastAsia"/>
              </w:rPr>
            </w:pPr>
          </w:p>
        </w:tc>
        <w:tc>
          <w:tcPr>
            <w:tcW w:w="1134" w:type="dxa"/>
          </w:tcPr>
          <w:p w:rsidR="00980BAA" w:rsidRDefault="00980BAA" w:rsidP="00980BAA">
            <w:pPr>
              <w:rPr>
                <w:rFonts w:hint="eastAsia"/>
              </w:rPr>
            </w:pPr>
          </w:p>
        </w:tc>
        <w:tc>
          <w:tcPr>
            <w:tcW w:w="708" w:type="dxa"/>
          </w:tcPr>
          <w:p w:rsidR="00980BAA" w:rsidRDefault="00980BAA" w:rsidP="00980BAA">
            <w:pPr>
              <w:rPr>
                <w:rFonts w:hint="eastAsia"/>
              </w:rPr>
            </w:pPr>
          </w:p>
        </w:tc>
        <w:tc>
          <w:tcPr>
            <w:tcW w:w="1134" w:type="dxa"/>
          </w:tcPr>
          <w:p w:rsidR="00980BAA" w:rsidRDefault="00980BAA" w:rsidP="00980BAA">
            <w:pPr>
              <w:rPr>
                <w:rFonts w:hint="eastAsia"/>
              </w:rPr>
            </w:pPr>
          </w:p>
        </w:tc>
        <w:tc>
          <w:tcPr>
            <w:tcW w:w="663" w:type="dxa"/>
          </w:tcPr>
          <w:p w:rsidR="00980BAA" w:rsidRDefault="00980BAA" w:rsidP="00980BAA">
            <w:pPr>
              <w:rPr>
                <w:rFonts w:hint="eastAsia"/>
              </w:rPr>
            </w:pPr>
          </w:p>
        </w:tc>
        <w:tc>
          <w:tcPr>
            <w:tcW w:w="1180" w:type="dxa"/>
          </w:tcPr>
          <w:p w:rsidR="00980BAA" w:rsidRDefault="00980BAA" w:rsidP="00980BAA">
            <w:pPr>
              <w:rPr>
                <w:rFonts w:hint="eastAsia"/>
              </w:rPr>
            </w:pPr>
          </w:p>
        </w:tc>
      </w:tr>
      <w:tr w:rsidR="00980BAA" w:rsidTr="00980BAA">
        <w:tc>
          <w:tcPr>
            <w:tcW w:w="1384" w:type="dxa"/>
          </w:tcPr>
          <w:p w:rsidR="00980BAA" w:rsidRDefault="00980BAA" w:rsidP="00980BAA">
            <w:pPr>
              <w:rPr>
                <w:rFonts w:hint="eastAsia"/>
              </w:rPr>
            </w:pPr>
            <w:r>
              <w:rPr>
                <w:rFonts w:hint="eastAsia"/>
              </w:rPr>
              <w:t>工具</w:t>
            </w:r>
            <w:r>
              <w:rPr>
                <w:rFonts w:hint="eastAsia"/>
              </w:rPr>
              <w:t xml:space="preserve"> 3</w:t>
            </w:r>
          </w:p>
        </w:tc>
        <w:tc>
          <w:tcPr>
            <w:tcW w:w="709" w:type="dxa"/>
          </w:tcPr>
          <w:p w:rsidR="00980BAA" w:rsidRDefault="00980BAA" w:rsidP="00980BAA">
            <w:pPr>
              <w:rPr>
                <w:rFonts w:hint="eastAsia"/>
              </w:rPr>
            </w:pPr>
          </w:p>
        </w:tc>
        <w:tc>
          <w:tcPr>
            <w:tcW w:w="1134" w:type="dxa"/>
          </w:tcPr>
          <w:p w:rsidR="00980BAA" w:rsidRDefault="00980BAA" w:rsidP="00980BAA">
            <w:pPr>
              <w:rPr>
                <w:rFonts w:hint="eastAsia"/>
              </w:rPr>
            </w:pPr>
          </w:p>
        </w:tc>
        <w:tc>
          <w:tcPr>
            <w:tcW w:w="709" w:type="dxa"/>
          </w:tcPr>
          <w:p w:rsidR="00980BAA" w:rsidRDefault="00980BAA" w:rsidP="00980BAA">
            <w:pPr>
              <w:rPr>
                <w:rFonts w:hint="eastAsia"/>
              </w:rPr>
            </w:pPr>
          </w:p>
        </w:tc>
        <w:tc>
          <w:tcPr>
            <w:tcW w:w="1134" w:type="dxa"/>
          </w:tcPr>
          <w:p w:rsidR="00980BAA" w:rsidRDefault="00980BAA" w:rsidP="00980BAA">
            <w:pPr>
              <w:rPr>
                <w:rFonts w:hint="eastAsia"/>
              </w:rPr>
            </w:pPr>
          </w:p>
        </w:tc>
        <w:tc>
          <w:tcPr>
            <w:tcW w:w="708" w:type="dxa"/>
          </w:tcPr>
          <w:p w:rsidR="00980BAA" w:rsidRDefault="00980BAA" w:rsidP="00980BAA">
            <w:pPr>
              <w:rPr>
                <w:rFonts w:hint="eastAsia"/>
              </w:rPr>
            </w:pPr>
          </w:p>
        </w:tc>
        <w:tc>
          <w:tcPr>
            <w:tcW w:w="1134" w:type="dxa"/>
          </w:tcPr>
          <w:p w:rsidR="00980BAA" w:rsidRDefault="00980BAA" w:rsidP="00980BAA">
            <w:pPr>
              <w:rPr>
                <w:rFonts w:hint="eastAsia"/>
              </w:rPr>
            </w:pPr>
          </w:p>
        </w:tc>
        <w:tc>
          <w:tcPr>
            <w:tcW w:w="663" w:type="dxa"/>
          </w:tcPr>
          <w:p w:rsidR="00980BAA" w:rsidRDefault="00980BAA" w:rsidP="00980BAA">
            <w:pPr>
              <w:rPr>
                <w:rFonts w:hint="eastAsia"/>
              </w:rPr>
            </w:pPr>
          </w:p>
        </w:tc>
        <w:tc>
          <w:tcPr>
            <w:tcW w:w="1180" w:type="dxa"/>
          </w:tcPr>
          <w:p w:rsidR="00980BAA" w:rsidRDefault="00980BAA" w:rsidP="00980BAA">
            <w:pPr>
              <w:rPr>
                <w:rFonts w:hint="eastAsia"/>
              </w:rPr>
            </w:pPr>
          </w:p>
        </w:tc>
      </w:tr>
      <w:tr w:rsidR="00980BAA" w:rsidTr="00980BAA">
        <w:tc>
          <w:tcPr>
            <w:tcW w:w="1384" w:type="dxa"/>
          </w:tcPr>
          <w:p w:rsidR="00980BAA" w:rsidRDefault="00980BAA" w:rsidP="00980BAA">
            <w:pPr>
              <w:rPr>
                <w:rFonts w:hint="eastAsia"/>
              </w:rPr>
            </w:pPr>
            <w:r>
              <w:rPr>
                <w:rFonts w:hint="eastAsia"/>
              </w:rPr>
              <w:t>……</w:t>
            </w:r>
          </w:p>
        </w:tc>
        <w:tc>
          <w:tcPr>
            <w:tcW w:w="709" w:type="dxa"/>
          </w:tcPr>
          <w:p w:rsidR="00980BAA" w:rsidRDefault="00980BAA" w:rsidP="00980BAA">
            <w:pPr>
              <w:rPr>
                <w:rFonts w:hint="eastAsia"/>
              </w:rPr>
            </w:pPr>
          </w:p>
        </w:tc>
        <w:tc>
          <w:tcPr>
            <w:tcW w:w="1134" w:type="dxa"/>
          </w:tcPr>
          <w:p w:rsidR="00980BAA" w:rsidRDefault="00980BAA" w:rsidP="00980BAA">
            <w:pPr>
              <w:rPr>
                <w:rFonts w:hint="eastAsia"/>
              </w:rPr>
            </w:pPr>
          </w:p>
        </w:tc>
        <w:tc>
          <w:tcPr>
            <w:tcW w:w="709" w:type="dxa"/>
          </w:tcPr>
          <w:p w:rsidR="00980BAA" w:rsidRDefault="00980BAA" w:rsidP="00980BAA">
            <w:pPr>
              <w:rPr>
                <w:rFonts w:hint="eastAsia"/>
              </w:rPr>
            </w:pPr>
          </w:p>
        </w:tc>
        <w:tc>
          <w:tcPr>
            <w:tcW w:w="1134" w:type="dxa"/>
          </w:tcPr>
          <w:p w:rsidR="00980BAA" w:rsidRDefault="00980BAA" w:rsidP="00980BAA">
            <w:pPr>
              <w:rPr>
                <w:rFonts w:hint="eastAsia"/>
              </w:rPr>
            </w:pPr>
          </w:p>
        </w:tc>
        <w:tc>
          <w:tcPr>
            <w:tcW w:w="708" w:type="dxa"/>
          </w:tcPr>
          <w:p w:rsidR="00980BAA" w:rsidRDefault="00980BAA" w:rsidP="00980BAA">
            <w:pPr>
              <w:rPr>
                <w:rFonts w:hint="eastAsia"/>
              </w:rPr>
            </w:pPr>
          </w:p>
        </w:tc>
        <w:tc>
          <w:tcPr>
            <w:tcW w:w="1134" w:type="dxa"/>
          </w:tcPr>
          <w:p w:rsidR="00980BAA" w:rsidRDefault="00980BAA" w:rsidP="00980BAA">
            <w:pPr>
              <w:rPr>
                <w:rFonts w:hint="eastAsia"/>
              </w:rPr>
            </w:pPr>
          </w:p>
        </w:tc>
        <w:tc>
          <w:tcPr>
            <w:tcW w:w="663" w:type="dxa"/>
          </w:tcPr>
          <w:p w:rsidR="00980BAA" w:rsidRDefault="00980BAA" w:rsidP="00980BAA">
            <w:pPr>
              <w:rPr>
                <w:rFonts w:hint="eastAsia"/>
              </w:rPr>
            </w:pPr>
          </w:p>
        </w:tc>
        <w:tc>
          <w:tcPr>
            <w:tcW w:w="1180" w:type="dxa"/>
          </w:tcPr>
          <w:p w:rsidR="00980BAA" w:rsidRDefault="00980BAA" w:rsidP="00980BAA">
            <w:pPr>
              <w:rPr>
                <w:rFonts w:hint="eastAsia"/>
              </w:rPr>
            </w:pPr>
          </w:p>
        </w:tc>
      </w:tr>
      <w:tr w:rsidR="00980BAA" w:rsidTr="00980BAA">
        <w:tc>
          <w:tcPr>
            <w:tcW w:w="1384" w:type="dxa"/>
          </w:tcPr>
          <w:p w:rsidR="00980BAA" w:rsidRDefault="00980BAA" w:rsidP="00980BAA">
            <w:pPr>
              <w:rPr>
                <w:rFonts w:hint="eastAsia"/>
              </w:rPr>
            </w:pPr>
            <w:r>
              <w:rPr>
                <w:rFonts w:hint="eastAsia"/>
              </w:rPr>
              <w:t>合计</w:t>
            </w:r>
          </w:p>
        </w:tc>
        <w:tc>
          <w:tcPr>
            <w:tcW w:w="709" w:type="dxa"/>
          </w:tcPr>
          <w:p w:rsidR="00980BAA" w:rsidRDefault="00980BAA" w:rsidP="00980BAA">
            <w:pPr>
              <w:rPr>
                <w:rFonts w:hint="eastAsia"/>
              </w:rPr>
            </w:pPr>
            <w:r>
              <w:rPr>
                <w:rFonts w:hint="eastAsia"/>
              </w:rPr>
              <w:t>×</w:t>
            </w:r>
          </w:p>
        </w:tc>
        <w:tc>
          <w:tcPr>
            <w:tcW w:w="1134" w:type="dxa"/>
          </w:tcPr>
          <w:p w:rsidR="00980BAA" w:rsidRDefault="00980BAA" w:rsidP="00980BAA">
            <w:pPr>
              <w:rPr>
                <w:rFonts w:hint="eastAsia"/>
              </w:rPr>
            </w:pPr>
          </w:p>
        </w:tc>
        <w:tc>
          <w:tcPr>
            <w:tcW w:w="709" w:type="dxa"/>
          </w:tcPr>
          <w:p w:rsidR="00980BAA" w:rsidRDefault="00980BAA" w:rsidP="00980BAA">
            <w:pPr>
              <w:rPr>
                <w:rFonts w:hint="eastAsia"/>
              </w:rPr>
            </w:pPr>
            <w:r>
              <w:rPr>
                <w:rFonts w:hint="eastAsia"/>
              </w:rPr>
              <w:t>×</w:t>
            </w:r>
          </w:p>
        </w:tc>
        <w:tc>
          <w:tcPr>
            <w:tcW w:w="1134" w:type="dxa"/>
          </w:tcPr>
          <w:p w:rsidR="00980BAA" w:rsidRDefault="00980BAA" w:rsidP="00980BAA">
            <w:pPr>
              <w:rPr>
                <w:rFonts w:hint="eastAsia"/>
              </w:rPr>
            </w:pPr>
          </w:p>
        </w:tc>
        <w:tc>
          <w:tcPr>
            <w:tcW w:w="708" w:type="dxa"/>
          </w:tcPr>
          <w:p w:rsidR="00980BAA" w:rsidRDefault="00980BAA" w:rsidP="00980BAA">
            <w:pPr>
              <w:rPr>
                <w:rFonts w:hint="eastAsia"/>
              </w:rPr>
            </w:pPr>
            <w:r>
              <w:rPr>
                <w:rFonts w:hint="eastAsia"/>
              </w:rPr>
              <w:t>×</w:t>
            </w:r>
          </w:p>
        </w:tc>
        <w:tc>
          <w:tcPr>
            <w:tcW w:w="1134" w:type="dxa"/>
          </w:tcPr>
          <w:p w:rsidR="00980BAA" w:rsidRDefault="00980BAA" w:rsidP="00980BAA">
            <w:pPr>
              <w:rPr>
                <w:rFonts w:hint="eastAsia"/>
              </w:rPr>
            </w:pPr>
          </w:p>
        </w:tc>
        <w:tc>
          <w:tcPr>
            <w:tcW w:w="663" w:type="dxa"/>
          </w:tcPr>
          <w:p w:rsidR="00980BAA" w:rsidRDefault="00980BAA" w:rsidP="00980BAA">
            <w:pPr>
              <w:rPr>
                <w:rFonts w:hint="eastAsia"/>
              </w:rPr>
            </w:pPr>
            <w:r>
              <w:rPr>
                <w:rFonts w:hint="eastAsia"/>
              </w:rPr>
              <w:t>×</w:t>
            </w:r>
          </w:p>
        </w:tc>
        <w:tc>
          <w:tcPr>
            <w:tcW w:w="1180" w:type="dxa"/>
          </w:tcPr>
          <w:p w:rsidR="00980BAA" w:rsidRDefault="00980BAA" w:rsidP="00980BAA">
            <w:pPr>
              <w:rPr>
                <w:rFonts w:hint="eastAsia"/>
              </w:rPr>
            </w:pPr>
          </w:p>
        </w:tc>
      </w:tr>
    </w:tbl>
    <w:p w:rsidR="00DD07C6" w:rsidRDefault="00DD07C6" w:rsidP="00980BAA">
      <w:pPr>
        <w:ind w:firstLine="420"/>
        <w:rPr>
          <w:rFonts w:hint="eastAsia"/>
        </w:rPr>
      </w:pPr>
      <w:r>
        <w:rPr>
          <w:rFonts w:hint="eastAsia"/>
        </w:rPr>
        <w:t>XX</w:t>
      </w:r>
      <w:r>
        <w:rPr>
          <w:rFonts w:hint="eastAsia"/>
        </w:rPr>
        <w:t>－</w:t>
      </w:r>
      <w:r>
        <w:rPr>
          <w:rFonts w:hint="eastAsia"/>
        </w:rPr>
        <w:t>4</w:t>
      </w:r>
      <w:r>
        <w:rPr>
          <w:rFonts w:hint="eastAsia"/>
        </w:rPr>
        <w:t>．发行方应披露股利（或利息）的设定机制。如果发行</w:t>
      </w:r>
      <w:proofErr w:type="gramStart"/>
      <w:r>
        <w:rPr>
          <w:rFonts w:hint="eastAsia"/>
        </w:rPr>
        <w:t>方发行</w:t>
      </w:r>
      <w:proofErr w:type="gramEnd"/>
      <w:r>
        <w:rPr>
          <w:rFonts w:hint="eastAsia"/>
        </w:rPr>
        <w:t>的分类为权益工具的金融工具为累积的，即发行方当期未分配的股利或利息可累积至以后期间分配的，应当在财务报表附注中披露累积未分配的股利；如果发行</w:t>
      </w:r>
      <w:proofErr w:type="gramStart"/>
      <w:r>
        <w:rPr>
          <w:rFonts w:hint="eastAsia"/>
        </w:rPr>
        <w:t>方发行</w:t>
      </w:r>
      <w:proofErr w:type="gramEnd"/>
      <w:r>
        <w:rPr>
          <w:rFonts w:hint="eastAsia"/>
        </w:rPr>
        <w:t>的其他权益工具为可参与剩余利润分配的，即可与普通股股东一起参加剩余利润分配的，应当披露可参与分配的事实及分配的方法等信息。</w:t>
      </w:r>
    </w:p>
    <w:p w:rsidR="00DD07C6" w:rsidRDefault="00DD07C6" w:rsidP="00980BAA">
      <w:pPr>
        <w:ind w:firstLine="420"/>
        <w:rPr>
          <w:rFonts w:hint="eastAsia"/>
        </w:rPr>
      </w:pPr>
      <w:r>
        <w:rPr>
          <w:rFonts w:hint="eastAsia"/>
        </w:rPr>
        <w:t>XX</w:t>
      </w:r>
      <w:r>
        <w:rPr>
          <w:rFonts w:hint="eastAsia"/>
        </w:rPr>
        <w:t>－</w:t>
      </w:r>
      <w:r>
        <w:rPr>
          <w:rFonts w:hint="eastAsia"/>
        </w:rPr>
        <w:t>5</w:t>
      </w:r>
      <w:r>
        <w:rPr>
          <w:rFonts w:hint="eastAsia"/>
        </w:rPr>
        <w:t>．发行方应当披露如下归属于权益工具持有者的相关信</w:t>
      </w:r>
    </w:p>
    <w:p w:rsidR="00DD07C6" w:rsidRDefault="00DD07C6" w:rsidP="00DD07C6">
      <w:pPr>
        <w:rPr>
          <w:rFonts w:hint="eastAsia"/>
        </w:rPr>
      </w:pPr>
      <w:r>
        <w:rPr>
          <w:rFonts w:hint="eastAsia"/>
        </w:rPr>
        <w:t>息。披露格式如下：</w:t>
      </w:r>
    </w:p>
    <w:tbl>
      <w:tblPr>
        <w:tblStyle w:val="a3"/>
        <w:tblW w:w="0" w:type="auto"/>
        <w:tblBorders>
          <w:left w:val="none" w:sz="0" w:space="0" w:color="auto"/>
          <w:right w:val="none" w:sz="0" w:space="0" w:color="auto"/>
        </w:tblBorders>
        <w:tblLook w:val="04A0" w:firstRow="1" w:lastRow="0" w:firstColumn="1" w:lastColumn="0" w:noHBand="0" w:noVBand="1"/>
      </w:tblPr>
      <w:tblGrid>
        <w:gridCol w:w="5070"/>
        <w:gridCol w:w="1701"/>
        <w:gridCol w:w="1751"/>
      </w:tblGrid>
      <w:tr w:rsidR="00980BAA" w:rsidTr="007958A3">
        <w:tc>
          <w:tcPr>
            <w:tcW w:w="5070" w:type="dxa"/>
          </w:tcPr>
          <w:p w:rsidR="00980BAA" w:rsidRDefault="007958A3" w:rsidP="007958A3">
            <w:pPr>
              <w:jc w:val="center"/>
              <w:rPr>
                <w:rFonts w:hint="eastAsia"/>
              </w:rPr>
            </w:pPr>
            <w:r>
              <w:rPr>
                <w:rFonts w:hint="eastAsia"/>
              </w:rPr>
              <w:t>项目</w:t>
            </w:r>
          </w:p>
        </w:tc>
        <w:tc>
          <w:tcPr>
            <w:tcW w:w="1701" w:type="dxa"/>
          </w:tcPr>
          <w:p w:rsidR="00980BAA" w:rsidRDefault="007958A3" w:rsidP="007958A3">
            <w:pPr>
              <w:jc w:val="center"/>
              <w:rPr>
                <w:rFonts w:hint="eastAsia"/>
              </w:rPr>
            </w:pPr>
            <w:r>
              <w:rPr>
                <w:rFonts w:hint="eastAsia"/>
              </w:rPr>
              <w:t>年初数</w:t>
            </w:r>
            <w:r>
              <w:rPr>
                <w:rFonts w:hint="eastAsia"/>
              </w:rPr>
              <w:t xml:space="preserve">/ </w:t>
            </w:r>
            <w:r>
              <w:rPr>
                <w:rFonts w:hint="eastAsia"/>
              </w:rPr>
              <w:t>本期数</w:t>
            </w:r>
          </w:p>
        </w:tc>
        <w:tc>
          <w:tcPr>
            <w:tcW w:w="1751" w:type="dxa"/>
          </w:tcPr>
          <w:p w:rsidR="00980BAA" w:rsidRDefault="007958A3" w:rsidP="007958A3">
            <w:pPr>
              <w:jc w:val="center"/>
              <w:rPr>
                <w:rFonts w:hint="eastAsia"/>
              </w:rPr>
            </w:pPr>
            <w:r>
              <w:rPr>
                <w:rFonts w:hint="eastAsia"/>
              </w:rPr>
              <w:t>期末数</w:t>
            </w:r>
            <w:r>
              <w:rPr>
                <w:rFonts w:hint="eastAsia"/>
              </w:rPr>
              <w:t xml:space="preserve">/ </w:t>
            </w:r>
            <w:r>
              <w:rPr>
                <w:rFonts w:hint="eastAsia"/>
              </w:rPr>
              <w:t>上期数</w:t>
            </w:r>
          </w:p>
        </w:tc>
      </w:tr>
      <w:tr w:rsidR="00980BAA" w:rsidTr="007958A3">
        <w:tc>
          <w:tcPr>
            <w:tcW w:w="5070" w:type="dxa"/>
          </w:tcPr>
          <w:p w:rsidR="00980BAA" w:rsidRPr="007958A3" w:rsidRDefault="007958A3" w:rsidP="00DD07C6">
            <w:pPr>
              <w:rPr>
                <w:rFonts w:hint="eastAsia"/>
              </w:rPr>
            </w:pPr>
            <w:r>
              <w:rPr>
                <w:rFonts w:hint="eastAsia"/>
              </w:rPr>
              <w:t xml:space="preserve">1.  </w:t>
            </w:r>
            <w:r>
              <w:rPr>
                <w:rFonts w:hint="eastAsia"/>
              </w:rPr>
              <w:t>归属于母公司所有者的权益（股东权益）</w:t>
            </w:r>
          </w:p>
        </w:tc>
        <w:tc>
          <w:tcPr>
            <w:tcW w:w="1701" w:type="dxa"/>
          </w:tcPr>
          <w:p w:rsidR="00980BAA" w:rsidRDefault="00980BAA" w:rsidP="00DD07C6">
            <w:pPr>
              <w:rPr>
                <w:rFonts w:hint="eastAsia"/>
              </w:rPr>
            </w:pPr>
          </w:p>
        </w:tc>
        <w:tc>
          <w:tcPr>
            <w:tcW w:w="1751" w:type="dxa"/>
          </w:tcPr>
          <w:p w:rsidR="00980BAA" w:rsidRDefault="00980BAA" w:rsidP="00DD07C6">
            <w:pPr>
              <w:rPr>
                <w:rFonts w:hint="eastAsia"/>
              </w:rPr>
            </w:pPr>
          </w:p>
        </w:tc>
      </w:tr>
      <w:tr w:rsidR="00980BAA" w:rsidTr="007958A3">
        <w:tc>
          <w:tcPr>
            <w:tcW w:w="5070" w:type="dxa"/>
          </w:tcPr>
          <w:p w:rsidR="00980BAA" w:rsidRDefault="007958A3" w:rsidP="007958A3">
            <w:pPr>
              <w:ind w:firstLineChars="200" w:firstLine="420"/>
              <w:rPr>
                <w:rFonts w:hint="eastAsia"/>
              </w:rPr>
            </w:pPr>
            <w:r>
              <w:rPr>
                <w:rFonts w:hint="eastAsia"/>
              </w:rPr>
              <w:t>（</w:t>
            </w:r>
            <w:r>
              <w:rPr>
                <w:rFonts w:hint="eastAsia"/>
              </w:rPr>
              <w:t>1</w:t>
            </w:r>
            <w:r>
              <w:rPr>
                <w:rFonts w:hint="eastAsia"/>
              </w:rPr>
              <w:t>）归属于母公司普通股持有者的权益</w:t>
            </w:r>
          </w:p>
        </w:tc>
        <w:tc>
          <w:tcPr>
            <w:tcW w:w="1701" w:type="dxa"/>
          </w:tcPr>
          <w:p w:rsidR="00980BAA" w:rsidRDefault="00980BAA" w:rsidP="00DD07C6">
            <w:pPr>
              <w:rPr>
                <w:rFonts w:hint="eastAsia"/>
              </w:rPr>
            </w:pPr>
          </w:p>
        </w:tc>
        <w:tc>
          <w:tcPr>
            <w:tcW w:w="1751" w:type="dxa"/>
          </w:tcPr>
          <w:p w:rsidR="00980BAA" w:rsidRDefault="00980BAA" w:rsidP="00DD07C6">
            <w:pPr>
              <w:rPr>
                <w:rFonts w:hint="eastAsia"/>
              </w:rPr>
            </w:pPr>
          </w:p>
        </w:tc>
      </w:tr>
      <w:tr w:rsidR="00980BAA" w:rsidTr="007958A3">
        <w:tc>
          <w:tcPr>
            <w:tcW w:w="5070" w:type="dxa"/>
          </w:tcPr>
          <w:p w:rsidR="00980BAA" w:rsidRDefault="007958A3" w:rsidP="007958A3">
            <w:pPr>
              <w:ind w:firstLineChars="200" w:firstLine="420"/>
              <w:rPr>
                <w:rFonts w:hint="eastAsia"/>
              </w:rPr>
            </w:pPr>
            <w:r>
              <w:rPr>
                <w:rFonts w:hint="eastAsia"/>
              </w:rPr>
              <w:t>（</w:t>
            </w:r>
            <w:r>
              <w:rPr>
                <w:rFonts w:hint="eastAsia"/>
              </w:rPr>
              <w:t>2</w:t>
            </w:r>
            <w:r>
              <w:rPr>
                <w:rFonts w:hint="eastAsia"/>
              </w:rPr>
              <w:t>）归属于母公司其他权益持有者的权益</w:t>
            </w:r>
          </w:p>
        </w:tc>
        <w:tc>
          <w:tcPr>
            <w:tcW w:w="1701" w:type="dxa"/>
          </w:tcPr>
          <w:p w:rsidR="00980BAA" w:rsidRDefault="00980BAA" w:rsidP="00DD07C6">
            <w:pPr>
              <w:rPr>
                <w:rFonts w:hint="eastAsia"/>
              </w:rPr>
            </w:pPr>
          </w:p>
        </w:tc>
        <w:tc>
          <w:tcPr>
            <w:tcW w:w="1751" w:type="dxa"/>
          </w:tcPr>
          <w:p w:rsidR="00980BAA" w:rsidRDefault="00980BAA" w:rsidP="00DD07C6">
            <w:pPr>
              <w:rPr>
                <w:rFonts w:hint="eastAsia"/>
              </w:rPr>
            </w:pPr>
          </w:p>
        </w:tc>
      </w:tr>
      <w:tr w:rsidR="00980BAA" w:rsidTr="007958A3">
        <w:tc>
          <w:tcPr>
            <w:tcW w:w="5070" w:type="dxa"/>
          </w:tcPr>
          <w:p w:rsidR="00980BAA" w:rsidRDefault="007958A3" w:rsidP="007958A3">
            <w:pPr>
              <w:ind w:firstLineChars="400" w:firstLine="840"/>
              <w:rPr>
                <w:rFonts w:hint="eastAsia"/>
              </w:rPr>
            </w:pPr>
            <w:r>
              <w:rPr>
                <w:rFonts w:hint="eastAsia"/>
              </w:rPr>
              <w:t>其中：净利润</w:t>
            </w:r>
          </w:p>
        </w:tc>
        <w:tc>
          <w:tcPr>
            <w:tcW w:w="1701" w:type="dxa"/>
          </w:tcPr>
          <w:p w:rsidR="00980BAA" w:rsidRDefault="00980BAA" w:rsidP="00DD07C6">
            <w:pPr>
              <w:rPr>
                <w:rFonts w:hint="eastAsia"/>
              </w:rPr>
            </w:pPr>
          </w:p>
        </w:tc>
        <w:tc>
          <w:tcPr>
            <w:tcW w:w="1751" w:type="dxa"/>
          </w:tcPr>
          <w:p w:rsidR="00980BAA" w:rsidRDefault="00980BAA" w:rsidP="00DD07C6">
            <w:pPr>
              <w:rPr>
                <w:rFonts w:hint="eastAsia"/>
              </w:rPr>
            </w:pPr>
          </w:p>
        </w:tc>
      </w:tr>
      <w:tr w:rsidR="00980BAA" w:rsidTr="007958A3">
        <w:tc>
          <w:tcPr>
            <w:tcW w:w="5070" w:type="dxa"/>
          </w:tcPr>
          <w:p w:rsidR="00980BAA" w:rsidRDefault="007958A3" w:rsidP="007958A3">
            <w:pPr>
              <w:ind w:firstLineChars="700" w:firstLine="1470"/>
              <w:rPr>
                <w:rFonts w:hint="eastAsia"/>
              </w:rPr>
            </w:pPr>
            <w:r>
              <w:rPr>
                <w:rFonts w:hint="eastAsia"/>
              </w:rPr>
              <w:t>综合收益总额</w:t>
            </w:r>
          </w:p>
        </w:tc>
        <w:tc>
          <w:tcPr>
            <w:tcW w:w="1701" w:type="dxa"/>
          </w:tcPr>
          <w:p w:rsidR="00980BAA" w:rsidRDefault="00980BAA" w:rsidP="00DD07C6">
            <w:pPr>
              <w:rPr>
                <w:rFonts w:hint="eastAsia"/>
              </w:rPr>
            </w:pPr>
          </w:p>
        </w:tc>
        <w:tc>
          <w:tcPr>
            <w:tcW w:w="1751" w:type="dxa"/>
          </w:tcPr>
          <w:p w:rsidR="00980BAA" w:rsidRDefault="00980BAA" w:rsidP="00DD07C6">
            <w:pPr>
              <w:rPr>
                <w:rFonts w:hint="eastAsia"/>
              </w:rPr>
            </w:pPr>
          </w:p>
        </w:tc>
      </w:tr>
      <w:tr w:rsidR="00980BAA" w:rsidTr="007958A3">
        <w:tc>
          <w:tcPr>
            <w:tcW w:w="5070" w:type="dxa"/>
          </w:tcPr>
          <w:p w:rsidR="00980BAA" w:rsidRDefault="007958A3" w:rsidP="007958A3">
            <w:pPr>
              <w:ind w:firstLineChars="700" w:firstLine="1470"/>
              <w:rPr>
                <w:rFonts w:hint="eastAsia"/>
              </w:rPr>
            </w:pPr>
            <w:r>
              <w:rPr>
                <w:rFonts w:hint="eastAsia"/>
              </w:rPr>
              <w:t>当期已分配股利</w:t>
            </w:r>
          </w:p>
        </w:tc>
        <w:tc>
          <w:tcPr>
            <w:tcW w:w="1701" w:type="dxa"/>
          </w:tcPr>
          <w:p w:rsidR="00980BAA" w:rsidRDefault="00980BAA" w:rsidP="00DD07C6">
            <w:pPr>
              <w:rPr>
                <w:rFonts w:hint="eastAsia"/>
              </w:rPr>
            </w:pPr>
          </w:p>
        </w:tc>
        <w:tc>
          <w:tcPr>
            <w:tcW w:w="1751" w:type="dxa"/>
          </w:tcPr>
          <w:p w:rsidR="00980BAA" w:rsidRDefault="00980BAA" w:rsidP="00DD07C6">
            <w:pPr>
              <w:rPr>
                <w:rFonts w:hint="eastAsia"/>
              </w:rPr>
            </w:pPr>
          </w:p>
        </w:tc>
      </w:tr>
      <w:tr w:rsidR="00980BAA" w:rsidTr="007958A3">
        <w:tc>
          <w:tcPr>
            <w:tcW w:w="5070" w:type="dxa"/>
          </w:tcPr>
          <w:p w:rsidR="00980BAA" w:rsidRDefault="007958A3" w:rsidP="007958A3">
            <w:pPr>
              <w:ind w:firstLineChars="700" w:firstLine="1470"/>
              <w:rPr>
                <w:rFonts w:hint="eastAsia"/>
              </w:rPr>
            </w:pPr>
            <w:r>
              <w:rPr>
                <w:rFonts w:hint="eastAsia"/>
              </w:rPr>
              <w:t>累积未分配股利</w:t>
            </w:r>
          </w:p>
        </w:tc>
        <w:tc>
          <w:tcPr>
            <w:tcW w:w="1701" w:type="dxa"/>
          </w:tcPr>
          <w:p w:rsidR="00980BAA" w:rsidRDefault="00980BAA" w:rsidP="00DD07C6">
            <w:pPr>
              <w:rPr>
                <w:rFonts w:hint="eastAsia"/>
              </w:rPr>
            </w:pPr>
          </w:p>
        </w:tc>
        <w:tc>
          <w:tcPr>
            <w:tcW w:w="1751" w:type="dxa"/>
          </w:tcPr>
          <w:p w:rsidR="00980BAA" w:rsidRDefault="00980BAA" w:rsidP="00DD07C6">
            <w:pPr>
              <w:rPr>
                <w:rFonts w:hint="eastAsia"/>
              </w:rPr>
            </w:pPr>
          </w:p>
        </w:tc>
      </w:tr>
      <w:tr w:rsidR="00980BAA" w:rsidTr="007958A3">
        <w:tc>
          <w:tcPr>
            <w:tcW w:w="5070" w:type="dxa"/>
          </w:tcPr>
          <w:p w:rsidR="00980BAA" w:rsidRDefault="007958A3" w:rsidP="00DD07C6">
            <w:pPr>
              <w:rPr>
                <w:rFonts w:hint="eastAsia"/>
              </w:rPr>
            </w:pPr>
            <w:r>
              <w:rPr>
                <w:rFonts w:hint="eastAsia"/>
              </w:rPr>
              <w:t xml:space="preserve">2.  </w:t>
            </w:r>
            <w:r>
              <w:rPr>
                <w:rFonts w:hint="eastAsia"/>
              </w:rPr>
              <w:t>归属于少数股东的权益</w:t>
            </w:r>
          </w:p>
        </w:tc>
        <w:tc>
          <w:tcPr>
            <w:tcW w:w="1701" w:type="dxa"/>
          </w:tcPr>
          <w:p w:rsidR="00980BAA" w:rsidRDefault="00980BAA" w:rsidP="00DD07C6">
            <w:pPr>
              <w:rPr>
                <w:rFonts w:hint="eastAsia"/>
              </w:rPr>
            </w:pPr>
          </w:p>
        </w:tc>
        <w:tc>
          <w:tcPr>
            <w:tcW w:w="1751" w:type="dxa"/>
          </w:tcPr>
          <w:p w:rsidR="00980BAA" w:rsidRDefault="00980BAA" w:rsidP="00DD07C6">
            <w:pPr>
              <w:rPr>
                <w:rFonts w:hint="eastAsia"/>
              </w:rPr>
            </w:pPr>
          </w:p>
        </w:tc>
      </w:tr>
      <w:tr w:rsidR="00980BAA" w:rsidTr="007958A3">
        <w:tc>
          <w:tcPr>
            <w:tcW w:w="5070" w:type="dxa"/>
          </w:tcPr>
          <w:p w:rsidR="00980BAA" w:rsidRDefault="007958A3" w:rsidP="007958A3">
            <w:pPr>
              <w:ind w:firstLineChars="200" w:firstLine="420"/>
              <w:rPr>
                <w:rFonts w:hint="eastAsia"/>
              </w:rPr>
            </w:pPr>
            <w:r>
              <w:rPr>
                <w:rFonts w:hint="eastAsia"/>
              </w:rPr>
              <w:t>（</w:t>
            </w:r>
            <w:r>
              <w:rPr>
                <w:rFonts w:hint="eastAsia"/>
              </w:rPr>
              <w:t>1</w:t>
            </w:r>
            <w:r>
              <w:rPr>
                <w:rFonts w:hint="eastAsia"/>
              </w:rPr>
              <w:t>）归属于普通股少数股东的权益</w:t>
            </w:r>
          </w:p>
        </w:tc>
        <w:tc>
          <w:tcPr>
            <w:tcW w:w="1701" w:type="dxa"/>
          </w:tcPr>
          <w:p w:rsidR="00980BAA" w:rsidRDefault="00980BAA" w:rsidP="00DD07C6">
            <w:pPr>
              <w:rPr>
                <w:rFonts w:hint="eastAsia"/>
              </w:rPr>
            </w:pPr>
          </w:p>
        </w:tc>
        <w:tc>
          <w:tcPr>
            <w:tcW w:w="1751" w:type="dxa"/>
          </w:tcPr>
          <w:p w:rsidR="00980BAA" w:rsidRDefault="00980BAA" w:rsidP="00DD07C6">
            <w:pPr>
              <w:rPr>
                <w:rFonts w:hint="eastAsia"/>
              </w:rPr>
            </w:pPr>
          </w:p>
        </w:tc>
      </w:tr>
      <w:tr w:rsidR="00980BAA" w:rsidTr="007958A3">
        <w:tc>
          <w:tcPr>
            <w:tcW w:w="5070" w:type="dxa"/>
          </w:tcPr>
          <w:p w:rsidR="00980BAA" w:rsidRDefault="007958A3" w:rsidP="007958A3">
            <w:pPr>
              <w:ind w:firstLineChars="200" w:firstLine="420"/>
              <w:rPr>
                <w:rFonts w:hint="eastAsia"/>
              </w:rPr>
            </w:pPr>
            <w:r>
              <w:rPr>
                <w:rFonts w:hint="eastAsia"/>
              </w:rPr>
              <w:t>（</w:t>
            </w:r>
            <w:r>
              <w:rPr>
                <w:rFonts w:hint="eastAsia"/>
              </w:rPr>
              <w:t>2</w:t>
            </w:r>
            <w:r>
              <w:rPr>
                <w:rFonts w:hint="eastAsia"/>
              </w:rPr>
              <w:t>）归属于少数股东其他权益工具持有者的权益</w:t>
            </w:r>
          </w:p>
        </w:tc>
        <w:tc>
          <w:tcPr>
            <w:tcW w:w="1701" w:type="dxa"/>
          </w:tcPr>
          <w:p w:rsidR="00980BAA" w:rsidRDefault="00980BAA" w:rsidP="00DD07C6">
            <w:pPr>
              <w:rPr>
                <w:rFonts w:hint="eastAsia"/>
              </w:rPr>
            </w:pPr>
          </w:p>
        </w:tc>
        <w:tc>
          <w:tcPr>
            <w:tcW w:w="1751" w:type="dxa"/>
          </w:tcPr>
          <w:p w:rsidR="00980BAA" w:rsidRDefault="00980BAA" w:rsidP="00DD07C6">
            <w:pPr>
              <w:rPr>
                <w:rFonts w:hint="eastAsia"/>
              </w:rPr>
            </w:pPr>
          </w:p>
        </w:tc>
      </w:tr>
    </w:tbl>
    <w:p w:rsidR="00DD07C6" w:rsidRDefault="00DD07C6" w:rsidP="007958A3">
      <w:pPr>
        <w:ind w:firstLine="420"/>
        <w:rPr>
          <w:rFonts w:hint="eastAsia"/>
        </w:rPr>
      </w:pPr>
      <w:r>
        <w:rPr>
          <w:rFonts w:hint="eastAsia"/>
        </w:rPr>
        <w:t>2</w:t>
      </w:r>
      <w:r>
        <w:rPr>
          <w:rFonts w:hint="eastAsia"/>
        </w:rPr>
        <w:t>．投资方列示和披露</w:t>
      </w:r>
    </w:p>
    <w:p w:rsidR="00DD07C6" w:rsidRDefault="00DD07C6" w:rsidP="007958A3">
      <w:pPr>
        <w:ind w:firstLine="420"/>
        <w:rPr>
          <w:rFonts w:hint="eastAsia"/>
        </w:rPr>
      </w:pPr>
      <w:r>
        <w:rPr>
          <w:rFonts w:hint="eastAsia"/>
        </w:rPr>
        <w:t>持有优先股、永续债等金融工具的投资方，应在“可供出售金融资产”等相关财务报表附注中，披露优先股、永续债等金融工具的会计分类、账面价值等相关信息。</w:t>
      </w:r>
    </w:p>
    <w:p w:rsidR="00DD07C6" w:rsidRPr="007958A3" w:rsidRDefault="00DD07C6" w:rsidP="007958A3">
      <w:pPr>
        <w:ind w:firstLine="420"/>
        <w:rPr>
          <w:rFonts w:hint="eastAsia"/>
          <w:b/>
        </w:rPr>
      </w:pPr>
      <w:r w:rsidRPr="007958A3">
        <w:rPr>
          <w:rFonts w:hint="eastAsia"/>
          <w:b/>
        </w:rPr>
        <w:t>七、对每股收益计算的影响</w:t>
      </w:r>
    </w:p>
    <w:p w:rsidR="00DD07C6" w:rsidRDefault="00DD07C6" w:rsidP="007958A3">
      <w:pPr>
        <w:ind w:firstLine="420"/>
        <w:rPr>
          <w:rFonts w:hint="eastAsia"/>
        </w:rPr>
      </w:pPr>
      <w:r>
        <w:rPr>
          <w:rFonts w:hint="eastAsia"/>
        </w:rPr>
        <w:t>企业应当按照《企业会计准则第</w:t>
      </w:r>
      <w:r>
        <w:rPr>
          <w:rFonts w:hint="eastAsia"/>
        </w:rPr>
        <w:t xml:space="preserve"> 34 </w:t>
      </w:r>
      <w:r>
        <w:rPr>
          <w:rFonts w:hint="eastAsia"/>
        </w:rPr>
        <w:t>号——每股收益》的规定计算每股收益。企业存在发行在外的除普通股以外的金融工具的，在计算每股收益时，应当按照以下原则处理：</w:t>
      </w:r>
    </w:p>
    <w:p w:rsidR="00DD07C6" w:rsidRDefault="00DD07C6" w:rsidP="007958A3">
      <w:pPr>
        <w:ind w:firstLine="420"/>
        <w:rPr>
          <w:rFonts w:hint="eastAsia"/>
        </w:rPr>
      </w:pPr>
      <w:r>
        <w:rPr>
          <w:rFonts w:hint="eastAsia"/>
        </w:rPr>
        <w:t>（一）基本每股收益的计算。</w:t>
      </w:r>
    </w:p>
    <w:p w:rsidR="00DD07C6" w:rsidRDefault="00DD07C6" w:rsidP="007958A3">
      <w:pPr>
        <w:ind w:firstLine="420"/>
        <w:rPr>
          <w:rFonts w:hint="eastAsia"/>
        </w:rPr>
      </w:pPr>
      <w:r>
        <w:rPr>
          <w:rFonts w:hint="eastAsia"/>
        </w:rPr>
        <w:t>在计算基本每股收益时，基本每股收益中的分子，即归属于普通股股东的净利润不应包</w:t>
      </w:r>
      <w:r>
        <w:rPr>
          <w:rFonts w:hint="eastAsia"/>
        </w:rPr>
        <w:lastRenderedPageBreak/>
        <w:t>含其他权益工具的股利或利息，其中，对于发行的不可累积优先股等其他权益工具应扣除当期宣告发放的股利，对于发行的累积优先股等其他权益工具，无论当期是否宣告发放股利，均应予以扣除。</w:t>
      </w:r>
    </w:p>
    <w:p w:rsidR="00DD07C6" w:rsidRDefault="00DD07C6" w:rsidP="007958A3">
      <w:pPr>
        <w:ind w:firstLine="420"/>
        <w:rPr>
          <w:rFonts w:hint="eastAsia"/>
        </w:rPr>
      </w:pPr>
      <w:r>
        <w:rPr>
          <w:rFonts w:hint="eastAsia"/>
        </w:rPr>
        <w:t>基本每股收益计算中的分母，为发行在外普通股的加权平均股数。</w:t>
      </w:r>
    </w:p>
    <w:p w:rsidR="00DD07C6" w:rsidRDefault="00DD07C6" w:rsidP="007958A3">
      <w:pPr>
        <w:ind w:firstLine="420"/>
        <w:rPr>
          <w:rFonts w:hint="eastAsia"/>
        </w:rPr>
      </w:pPr>
      <w:r>
        <w:rPr>
          <w:rFonts w:hint="eastAsia"/>
        </w:rPr>
        <w:t>对于同普通股股东一起参加剩余利润分配的其他权益工具，在计算普通股每股收益时，归属于普通股股东的净利润不应包含根据可参加机制计算的应归属于其他权益工具持有者的净利润。</w:t>
      </w:r>
    </w:p>
    <w:p w:rsidR="00DD07C6" w:rsidRDefault="00DD07C6" w:rsidP="007958A3">
      <w:pPr>
        <w:ind w:firstLine="420"/>
        <w:rPr>
          <w:rFonts w:hint="eastAsia"/>
        </w:rPr>
      </w:pPr>
      <w:r>
        <w:rPr>
          <w:rFonts w:hint="eastAsia"/>
        </w:rPr>
        <w:t>（二）稀释每股收益的计算。</w:t>
      </w:r>
    </w:p>
    <w:p w:rsidR="00DD07C6" w:rsidRDefault="00DD07C6" w:rsidP="007958A3">
      <w:pPr>
        <w:ind w:firstLine="420"/>
        <w:rPr>
          <w:rFonts w:hint="eastAsia"/>
        </w:rPr>
      </w:pPr>
      <w:r>
        <w:rPr>
          <w:rFonts w:hint="eastAsia"/>
        </w:rPr>
        <w:t>企业发行的金融工具中包含转股条款的，即存在潜在稀释性的，在计算稀释每股收益时考虑的因素与企业发行可转换公司债</w:t>
      </w:r>
      <w:proofErr w:type="gramStart"/>
      <w:r>
        <w:rPr>
          <w:rFonts w:hint="eastAsia"/>
        </w:rPr>
        <w:t>券</w:t>
      </w:r>
      <w:proofErr w:type="gramEnd"/>
      <w:r>
        <w:rPr>
          <w:rFonts w:hint="eastAsia"/>
        </w:rPr>
        <w:t>、认股权证相同。</w:t>
      </w:r>
    </w:p>
    <w:p w:rsidR="00DD07C6" w:rsidRPr="007958A3" w:rsidRDefault="00DD07C6" w:rsidP="007958A3">
      <w:pPr>
        <w:ind w:firstLine="420"/>
        <w:rPr>
          <w:rFonts w:hint="eastAsia"/>
          <w:b/>
        </w:rPr>
      </w:pPr>
      <w:r w:rsidRPr="007958A3">
        <w:rPr>
          <w:rFonts w:hint="eastAsia"/>
          <w:b/>
        </w:rPr>
        <w:t>八、衔接规定</w:t>
      </w:r>
    </w:p>
    <w:p w:rsidR="00DD07C6" w:rsidRDefault="00DD07C6" w:rsidP="007958A3">
      <w:pPr>
        <w:ind w:firstLine="420"/>
        <w:rPr>
          <w:rFonts w:hint="eastAsia"/>
        </w:rPr>
      </w:pPr>
      <w:r>
        <w:rPr>
          <w:rFonts w:hint="eastAsia"/>
        </w:rPr>
        <w:t>本规定自发布之日起施行。</w:t>
      </w:r>
    </w:p>
    <w:p w:rsidR="006E1B30" w:rsidRDefault="00DD07C6" w:rsidP="007958A3">
      <w:pPr>
        <w:ind w:firstLine="420"/>
        <w:rPr>
          <w:rFonts w:hint="eastAsia"/>
        </w:rPr>
      </w:pPr>
      <w:bookmarkStart w:id="0" w:name="_GoBack"/>
      <w:bookmarkEnd w:id="0"/>
      <w:r>
        <w:rPr>
          <w:rFonts w:hint="eastAsia"/>
        </w:rPr>
        <w:t>本规定发布前企业对金融工具的处理与本规定不一致的，应当采用追溯调整法，如追溯调整不切实可行的，则采用未来适用法。</w:t>
      </w:r>
    </w:p>
    <w:sectPr w:rsidR="006E1B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DB4"/>
    <w:rsid w:val="003C7D22"/>
    <w:rsid w:val="006E1B30"/>
    <w:rsid w:val="007958A3"/>
    <w:rsid w:val="00980BAA"/>
    <w:rsid w:val="00B7299A"/>
    <w:rsid w:val="00DD07C6"/>
    <w:rsid w:val="00E73DB4"/>
    <w:rsid w:val="00FB6C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729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729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8</Pages>
  <Words>1442</Words>
  <Characters>8220</Characters>
  <Application>Microsoft Office Word</Application>
  <DocSecurity>0</DocSecurity>
  <Lines>68</Lines>
  <Paragraphs>19</Paragraphs>
  <ScaleCrop>false</ScaleCrop>
  <Company/>
  <LinksUpToDate>false</LinksUpToDate>
  <CharactersWithSpaces>9643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2018-09-09T03:18:00Z</dcterms:created>
  <dcterms:modified xsi:type="dcterms:W3CDTF">2018-09-09T04:43:00Z</dcterms:modified>
</cp:coreProperties>
</file>