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5AB2043">
      <w:pPr>
        <w:widowControl w:val="0"/>
        <w:kinsoku/>
        <w:autoSpaceDE/>
        <w:autoSpaceDN/>
        <w:adjustRightInd/>
        <w:snapToGrid/>
        <w:spacing w:line="240" w:lineRule="auto"/>
        <w:jc w:val="center"/>
        <w:textAlignment w:val="auto"/>
        <w:rPr>
          <w:rFonts w:hint="eastAsia" w:ascii="仿宋" w:hAnsi="仿宋" w:eastAsia="仿宋" w:cs="仿宋"/>
          <w:snapToGrid/>
          <w:kern w:val="2"/>
          <w:sz w:val="44"/>
          <w:szCs w:val="44"/>
          <w:lang w:eastAsia="zh-CN"/>
        </w:rPr>
      </w:pPr>
      <w:r>
        <w:rPr>
          <w:rFonts w:hint="eastAsia" w:ascii="仿宋" w:hAnsi="仿宋" w:eastAsia="仿宋" w:cs="仿宋"/>
          <w:snapToGrid/>
          <w:kern w:val="2"/>
          <w:sz w:val="44"/>
          <w:szCs w:val="44"/>
          <w:lang w:eastAsia="zh-CN"/>
        </w:rPr>
        <w:t>中关村创客小镇公租房项目介绍</w:t>
      </w:r>
    </w:p>
    <w:p w14:paraId="188D42E4">
      <w:pPr>
        <w:pStyle w:val="2"/>
        <w:spacing w:before="100" w:line="227" w:lineRule="auto"/>
        <w:ind w:left="40"/>
        <w:rPr>
          <w:rFonts w:hint="eastAsia" w:ascii="仿宋_GB2312" w:hAnsi="仿宋_GB2312" w:eastAsia="仿宋_GB2312" w:cs="仿宋_GB2312"/>
          <w:spacing w:val="7"/>
          <w:sz w:val="32"/>
          <w:szCs w:val="32"/>
        </w:rPr>
      </w:pPr>
    </w:p>
    <w:p w14:paraId="7A6DD9C5">
      <w:pPr>
        <w:pStyle w:val="2"/>
        <w:spacing w:before="100" w:line="227" w:lineRule="auto"/>
        <w:ind w:left="40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7"/>
          <w:sz w:val="32"/>
          <w:szCs w:val="32"/>
        </w:rPr>
        <w:t>一、项目位置及周边配套</w:t>
      </w:r>
    </w:p>
    <w:p w14:paraId="7921EBEB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1、项目名称：中关村创客小镇（其他名称：温泉 351 地块）</w:t>
      </w:r>
    </w:p>
    <w:p w14:paraId="788EB08F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2、项目位置：位于海淀区温泉镇连村三街 35 号院，具体四至：东至向山路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南至连村三街，西至画眉山东路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t>，北至连村二街。</w:t>
      </w:r>
    </w:p>
    <w:p w14:paraId="67CB787A">
      <w:pPr>
        <w:spacing w:line="241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FC0270B">
      <w:pPr>
        <w:spacing w:line="241" w:lineRule="auto"/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drawing>
          <wp:inline distT="0" distB="0" distL="114300" distR="114300">
            <wp:extent cx="5422900" cy="3536950"/>
            <wp:effectExtent l="0" t="0" r="6350" b="6350"/>
            <wp:docPr id="2" name="图片 2" descr="创客创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创客创客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22900" cy="3536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73400">
      <w:pPr>
        <w:pStyle w:val="2"/>
        <w:spacing w:before="65" w:line="230" w:lineRule="auto"/>
        <w:ind w:left="3446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7"/>
          <w:sz w:val="32"/>
          <w:szCs w:val="32"/>
        </w:rPr>
        <w:t>项目位置示意图</w:t>
      </w:r>
    </w:p>
    <w:p w14:paraId="45C9C449">
      <w:pPr>
        <w:pStyle w:val="2"/>
        <w:spacing w:before="171" w:line="502" w:lineRule="exact"/>
        <w:ind w:left="588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position w:val="16"/>
          <w:sz w:val="32"/>
          <w:szCs w:val="32"/>
        </w:rPr>
        <w:t>3、交通路网及周边配套</w:t>
      </w:r>
    </w:p>
    <w:p w14:paraId="453E7E77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（1）交通路网：</w:t>
      </w:r>
    </w:p>
    <w:p w14:paraId="2137196F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交通干道：向山路；</w:t>
      </w:r>
    </w:p>
    <w:p w14:paraId="4A7A961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 xml:space="preserve">公共交通：地铁 16 线（稻香湖站），公交 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642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 xml:space="preserve"> 路等。</w:t>
      </w:r>
    </w:p>
    <w:p w14:paraId="10D21135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（2）商业：天蓝购物广场、超市发、京东便利店、嗨嗨购便利店、</w:t>
      </w:r>
    </w:p>
    <w:p w14:paraId="69CE94E7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都市优选等；</w:t>
      </w:r>
    </w:p>
    <w:p w14:paraId="3C2BD20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（3）银行：北京农商银行(温泉支行)、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农业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银行等；</w:t>
      </w:r>
    </w:p>
    <w:p w14:paraId="7558C4A8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（4）医院：北京老年医院、温泉镇社区卫生服务中心等；</w:t>
      </w:r>
    </w:p>
    <w:p w14:paraId="6E259609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（5）教育：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北部新区实验幼儿园科学城园、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立新幼儿园、和平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小学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、翠微小学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t>、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中关村一小等；</w:t>
      </w:r>
    </w:p>
    <w:p w14:paraId="6197B4D7">
      <w:pPr>
        <w:pStyle w:val="2"/>
        <w:spacing w:before="176" w:line="228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5"/>
          <w:sz w:val="32"/>
          <w:szCs w:val="32"/>
        </w:rPr>
        <w:t>二、项目基本情况</w:t>
      </w:r>
    </w:p>
    <w:p w14:paraId="3D3AB9CA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1、产权单位：北京市海淀区保障性住房发展有限公司（趸租）</w:t>
      </w:r>
    </w:p>
    <w:p w14:paraId="498429C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2、小区平面图</w:t>
      </w:r>
    </w:p>
    <w:p w14:paraId="430DA453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</w:p>
    <w:p w14:paraId="2925D317">
      <w:pPr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firstLine="632" w:firstLineChars="200"/>
        <w:textAlignment w:val="baseline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drawing>
          <wp:inline distT="0" distB="0" distL="114300" distR="114300">
            <wp:extent cx="4993005" cy="4554220"/>
            <wp:effectExtent l="0" t="0" r="17145" b="17780"/>
            <wp:docPr id="11" name="图片 11" descr="66f2d769e9aeded271da2f71926d96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66f2d769e9aeded271da2f71926d9629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93005" cy="4554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A04605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</w:p>
    <w:p w14:paraId="1F4D4A52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</w:p>
    <w:p w14:paraId="2769F97B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小区环境图（效果图）</w:t>
      </w:r>
    </w:p>
    <w:p w14:paraId="3AEF381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drawing>
          <wp:inline distT="0" distB="0" distL="114300" distR="114300">
            <wp:extent cx="4383405" cy="2579370"/>
            <wp:effectExtent l="0" t="0" r="17145" b="11430"/>
            <wp:docPr id="12" name="图片 12" descr="93036505a25de48abff49e7eb52e96f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93036505a25de48abff49e7eb52e96fe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383405" cy="2579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BD3F5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</w:pPr>
    </w:p>
    <w:p w14:paraId="44C4CBE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4、项目交付时间：2017 年 11 月</w:t>
      </w:r>
    </w:p>
    <w:p w14:paraId="2251F0F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textAlignment w:val="baseline"/>
        <w:rPr>
          <w:rFonts w:hint="default" w:ascii="仿宋_GB2312" w:hAnsi="仿宋_GB2312" w:eastAsia="仿宋_GB2312" w:cs="仿宋_GB2312"/>
          <w:spacing w:val="-2"/>
          <w:sz w:val="32"/>
          <w:szCs w:val="32"/>
          <w:lang w:val="en-US" w:eastAsia="zh-CN"/>
        </w:rPr>
        <w:sectPr>
          <w:headerReference r:id="rId5" w:type="default"/>
          <w:pgSz w:w="11905" w:h="16838"/>
          <w:pgMar w:top="1440" w:right="1565" w:bottom="1440" w:left="1803" w:header="0" w:footer="0" w:gutter="0"/>
          <w:cols w:space="0" w:num="1"/>
          <w:rtlGutter w:val="0"/>
          <w:docGrid w:linePitch="0" w:charSpace="0"/>
        </w:sectPr>
      </w:pPr>
    </w:p>
    <w:p w14:paraId="73842F9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5、供暖方式：集中供暖（按北京市供暖费收费标准收费）</w:t>
      </w:r>
    </w:p>
    <w:p w14:paraId="128A012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6、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居室及户型：零居（建筑面积36.85-37.18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m</w:t>
      </w:r>
      <w:r>
        <w:rPr>
          <w:rFonts w:hint="eastAsia" w:ascii="仿宋" w:hAnsi="仿宋" w:eastAsia="仿宋" w:cs="仿宋"/>
          <w:color w:val="auto"/>
          <w:sz w:val="32"/>
          <w:szCs w:val="32"/>
          <w:vertAlign w:val="superscript"/>
        </w:rPr>
        <w:t>2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t>；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一居（建筑面积56.99-57.05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m</w:t>
      </w:r>
      <w:r>
        <w:rPr>
          <w:rFonts w:hint="eastAsia" w:ascii="仿宋" w:hAnsi="仿宋" w:eastAsia="仿宋" w:cs="仿宋"/>
          <w:color w:val="auto"/>
          <w:sz w:val="32"/>
          <w:szCs w:val="32"/>
          <w:vertAlign w:val="superscript"/>
        </w:rPr>
        <w:t>2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）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t>；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二居（建筑面积61.66-64.32</w:t>
      </w:r>
      <w:r>
        <w:rPr>
          <w:rFonts w:hint="eastAsia" w:ascii="仿宋" w:hAnsi="仿宋" w:eastAsia="仿宋" w:cs="仿宋"/>
          <w:color w:val="auto"/>
          <w:sz w:val="32"/>
          <w:szCs w:val="32"/>
        </w:rPr>
        <w:t>m</w:t>
      </w:r>
      <w:r>
        <w:rPr>
          <w:rFonts w:hint="eastAsia" w:ascii="仿宋" w:hAnsi="仿宋" w:eastAsia="仿宋" w:cs="仿宋"/>
          <w:color w:val="auto"/>
          <w:sz w:val="32"/>
          <w:szCs w:val="32"/>
          <w:vertAlign w:val="superscript"/>
        </w:rPr>
        <w:t>2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）。</w:t>
      </w:r>
    </w:p>
    <w:p w14:paraId="2C33251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宋体" w:eastAsia="仿宋_GB2312" w:cs="Tahoma"/>
          <w:sz w:val="32"/>
          <w:szCs w:val="28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7、租金标准：保障家庭43元/平米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·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月</w:t>
      </w:r>
      <w:r>
        <w:rPr>
          <w:rFonts w:hint="eastAsia" w:ascii="仿宋" w:hAnsi="仿宋" w:eastAsia="仿宋" w:cs="仿宋"/>
          <w:sz w:val="32"/>
          <w:szCs w:val="32"/>
          <w:lang w:eastAsia="zh-CN"/>
        </w:rPr>
        <w:t>，</w:t>
      </w:r>
      <w:r>
        <w:rPr>
          <w:rFonts w:hint="eastAsia" w:ascii="仿宋_GB2312" w:hAnsi="宋体" w:eastAsia="仿宋_GB2312" w:cs="Tahoma"/>
          <w:sz w:val="32"/>
          <w:szCs w:val="28"/>
        </w:rPr>
        <w:t>详见意向登记公告或通知，如遇租金标准调整请以租赁合同为准。（租金单价中包含物业费，不包含供暖费、停车费、水费、电费、燃气费、电话费、上网费、有线电视费等费用）</w:t>
      </w:r>
    </w:p>
    <w:p w14:paraId="3C5D7699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8、其他情况</w:t>
      </w:r>
    </w:p>
    <w:p w14:paraId="3BBD46D7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（1）燃气：一居室、二居室均有燃气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t>，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零居室无燃气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t>。</w:t>
      </w:r>
    </w:p>
    <w:p w14:paraId="7F7E8022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（2）厨卫交付标准：所有居室配备橱柜、烟机、灶具、热水器、卫生洁具等</w:t>
      </w:r>
    </w:p>
    <w:p w14:paraId="0861D94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（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3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）是否有家具家电：</w:t>
      </w: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无</w:t>
      </w:r>
    </w:p>
    <w:p w14:paraId="3E2F863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三、室内效果图、房源户型图</w:t>
      </w:r>
    </w:p>
    <w:p w14:paraId="22DA9A6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</w:rPr>
        <w:t>1、室内效果图</w:t>
      </w:r>
    </w:p>
    <w:p w14:paraId="264D629A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零居室：</w:t>
      </w:r>
    </w:p>
    <w:p w14:paraId="4094A7FA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  <w:drawing>
          <wp:inline distT="0" distB="0" distL="114300" distR="114300">
            <wp:extent cx="3172460" cy="5010150"/>
            <wp:effectExtent l="0" t="0" r="0" b="8890"/>
            <wp:docPr id="8" name="图片 8" descr="7fb1836f26aa70f9ed88652e49713e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7fb1836f26aa70f9ed88652e49713ea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172460" cy="501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12AFD2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</w:p>
    <w:p w14:paraId="0634398C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</w:p>
    <w:p w14:paraId="0E12E5D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一居室：</w:t>
      </w:r>
    </w:p>
    <w:p w14:paraId="592892D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drawing>
          <wp:inline distT="0" distB="0" distL="114300" distR="114300">
            <wp:extent cx="5554980" cy="3384550"/>
            <wp:effectExtent l="0" t="0" r="7620" b="6350"/>
            <wp:docPr id="3" name="图片 3" descr="d0fa79896bb015e88cefc02ba2bf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0fa79896bb015e88cefc02ba2bf85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554980" cy="3384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C9F853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</w:p>
    <w:p w14:paraId="2660FC4B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</w:p>
    <w:p w14:paraId="44074A66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</w:p>
    <w:p w14:paraId="66DBF0E1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500" w:lineRule="exact"/>
        <w:ind w:left="0" w:firstLine="632" w:firstLineChars="200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t>二居室</w:t>
      </w:r>
    </w:p>
    <w:p w14:paraId="0E719590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drawing>
          <wp:inline distT="0" distB="0" distL="114300" distR="114300">
            <wp:extent cx="3780155" cy="5055870"/>
            <wp:effectExtent l="0" t="0" r="3810" b="14605"/>
            <wp:docPr id="25" name="图片 25" descr="129b68b37e7ae3347804245e1fa14e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129b68b37e7ae3347804245e1fa14ec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3780155" cy="5055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C062DE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center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</w:pPr>
    </w:p>
    <w:p w14:paraId="0CBF1393">
      <w:pPr>
        <w:pStyle w:val="2"/>
        <w:keepNext w:val="0"/>
        <w:keepLines w:val="0"/>
        <w:pageBreakBefore w:val="0"/>
        <w:widowControl/>
        <w:kinsoku w:val="0"/>
        <w:wordWrap/>
        <w:overflowPunct/>
        <w:topLinePunct w:val="0"/>
        <w:autoSpaceDE w:val="0"/>
        <w:autoSpaceDN w:val="0"/>
        <w:bidi w:val="0"/>
        <w:adjustRightInd w:val="0"/>
        <w:snapToGrid w:val="0"/>
        <w:spacing w:line="240" w:lineRule="auto"/>
        <w:jc w:val="both"/>
        <w:textAlignment w:val="baseline"/>
        <w:rPr>
          <w:rFonts w:hint="eastAsia" w:ascii="仿宋_GB2312" w:hAnsi="仿宋_GB2312" w:eastAsia="仿宋_GB2312" w:cs="仿宋_GB2312"/>
          <w:spacing w:val="-2"/>
          <w:sz w:val="32"/>
          <w:szCs w:val="32"/>
          <w:lang w:val="en-US" w:eastAsia="zh-CN"/>
        </w:rPr>
        <w:sectPr>
          <w:type w:val="continuous"/>
          <w:pgSz w:w="11905" w:h="16838"/>
          <w:pgMar w:top="1440" w:right="1565" w:bottom="1440" w:left="1803" w:header="0" w:footer="0" w:gutter="0"/>
          <w:cols w:space="0" w:num="1"/>
          <w:rtlGutter w:val="0"/>
          <w:docGrid w:linePitch="0" w:charSpace="0"/>
        </w:sectPr>
      </w:pPr>
    </w:p>
    <w:p w14:paraId="76334226">
      <w:pPr>
        <w:tabs>
          <w:tab w:val="left" w:pos="720"/>
        </w:tabs>
        <w:rPr>
          <w:rFonts w:hint="eastAsia" w:ascii="仿宋_GB2312" w:hAnsi="仿宋_GB2312" w:eastAsia="仿宋_GB2312" w:cs="仿宋_GB2312"/>
          <w:sz w:val="32"/>
          <w:szCs w:val="32"/>
          <w:lang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t>房源户型图</w:t>
      </w:r>
      <w:r>
        <w:rPr>
          <w:rFonts w:hint="eastAsia" w:ascii="仿宋_GB2312" w:hAnsi="仿宋_GB2312" w:eastAsia="仿宋_GB2312" w:cs="仿宋_GB2312"/>
          <w:sz w:val="32"/>
          <w:szCs w:val="32"/>
          <w:lang w:eastAsia="zh-CN"/>
        </w:rPr>
        <w:t>：</w:t>
      </w:r>
    </w:p>
    <w:p w14:paraId="5CECF638">
      <w:pPr>
        <w:tabs>
          <w:tab w:val="left" w:pos="720"/>
        </w:tabs>
        <w:spacing w:line="500" w:lineRule="exact"/>
        <w:ind w:firstLine="640" w:firstLineChars="200"/>
        <w:rPr>
          <w:rFonts w:hint="eastAsia" w:ascii="仿宋_GB2312" w:hAnsi="仿宋_GB2312" w:eastAsia="仿宋_GB2312" w:cs="仿宋_GB2312"/>
          <w:color w:val="auto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B01户型：</w:t>
      </w:r>
      <w:r>
        <w:rPr>
          <w:rFonts w:hint="eastAsia" w:ascii="仿宋_GB2312" w:hAnsi="仿宋_GB2312" w:eastAsia="仿宋_GB2312" w:cs="仿宋_GB2312"/>
          <w:sz w:val="32"/>
          <w:szCs w:val="32"/>
        </w:rPr>
        <w:t>二居（建筑面积：61.66-64.32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㎡</w:t>
      </w:r>
      <w:r>
        <w:rPr>
          <w:rFonts w:hint="eastAsia" w:ascii="仿宋_GB2312" w:hAnsi="仿宋_GB2312" w:eastAsia="仿宋_GB2312" w:cs="仿宋_GB2312"/>
          <w:color w:val="auto"/>
          <w:sz w:val="32"/>
          <w:szCs w:val="32"/>
        </w:rPr>
        <w:t>）</w:t>
      </w:r>
    </w:p>
    <w:p w14:paraId="50C2C5C5">
      <w:pPr>
        <w:pStyle w:val="2"/>
        <w:spacing w:line="244" w:lineRule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5C4034EF">
      <w:pPr>
        <w:pStyle w:val="2"/>
        <w:spacing w:line="252" w:lineRule="auto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772150" cy="7581900"/>
            <wp:effectExtent l="0" t="0" r="0" b="0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7581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2FF1B5">
      <w:pPr>
        <w:pStyle w:val="2"/>
        <w:spacing w:line="244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35603334">
      <w:pPr>
        <w:pStyle w:val="2"/>
        <w:spacing w:line="244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6FA5046E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B01反户型：二居（建筑面积：61.66-64.32㎡）</w:t>
      </w:r>
    </w:p>
    <w:p w14:paraId="0B837E15">
      <w:pPr>
        <w:pStyle w:val="2"/>
        <w:spacing w:line="244" w:lineRule="auto"/>
        <w:rPr>
          <w:rFonts w:hint="eastAsia" w:ascii="仿宋_GB2312" w:hAnsi="仿宋_GB2312" w:eastAsia="仿宋_GB2312" w:cs="仿宋_GB2312"/>
          <w:b/>
          <w:bCs/>
          <w:sz w:val="32"/>
          <w:szCs w:val="32"/>
        </w:rPr>
      </w:pPr>
    </w:p>
    <w:p w14:paraId="066B4F80">
      <w:pPr>
        <w:pStyle w:val="2"/>
        <w:spacing w:line="244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5495925" cy="7572375"/>
            <wp:effectExtent l="0" t="0" r="5715" b="1905"/>
            <wp:docPr id="1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3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7572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D2AF13">
      <w:pPr>
        <w:pStyle w:val="2"/>
        <w:spacing w:line="24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004DF457">
      <w:pPr>
        <w:spacing w:line="220" w:lineRule="auto"/>
        <w:rPr>
          <w:rFonts w:hint="eastAsia" w:ascii="仿宋_GB2312" w:hAnsi="仿宋_GB2312" w:eastAsia="仿宋_GB2312" w:cs="仿宋_GB2312"/>
          <w:sz w:val="32"/>
          <w:szCs w:val="32"/>
        </w:rPr>
        <w:sectPr>
          <w:pgSz w:w="11905" w:h="16838"/>
          <w:pgMar w:top="1440" w:right="1565" w:bottom="1440" w:left="1803" w:header="0" w:footer="0" w:gutter="0"/>
          <w:cols w:space="0" w:num="1"/>
          <w:rtlGutter w:val="0"/>
          <w:docGrid w:linePitch="0" w:charSpace="0"/>
        </w:sectPr>
      </w:pPr>
    </w:p>
    <w:p w14:paraId="2AA9E7EB">
      <w:pPr>
        <w:spacing w:line="222" w:lineRule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508B26F7">
      <w:pPr>
        <w:tabs>
          <w:tab w:val="left" w:pos="720"/>
        </w:tabs>
        <w:ind w:firstLine="320" w:firstLineChars="1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A01户型：一居（建筑面积：56.99-57.05</w:t>
      </w:r>
      <w:r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  <w:t>㎡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）</w:t>
      </w:r>
    </w:p>
    <w:p w14:paraId="79F51949">
      <w:pPr>
        <w:spacing w:line="222" w:lineRule="auto"/>
        <w:jc w:val="center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sectPr>
          <w:pgSz w:w="11905" w:h="16838"/>
          <w:pgMar w:top="1440" w:right="1565" w:bottom="1440" w:left="1803" w:header="0" w:footer="0" w:gutter="0"/>
          <w:cols w:space="0" w:num="1"/>
          <w:rtlGutter w:val="0"/>
          <w:docGrid w:linePitch="0" w:charSpace="0"/>
        </w:sect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3771900" cy="7705725"/>
            <wp:effectExtent l="0" t="0" r="0" b="9525"/>
            <wp:docPr id="1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771900" cy="7705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30A5AE">
      <w:pPr>
        <w:spacing w:line="26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7D3B2E24">
      <w:pPr>
        <w:tabs>
          <w:tab w:val="left" w:pos="720"/>
        </w:tabs>
        <w:ind w:firstLine="320" w:firstLineChars="1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  <w:t>A01反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户型：一居（建筑面积：56.99-57.05</w:t>
      </w:r>
      <w:r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  <w:t>㎡</w:t>
      </w: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 xml:space="preserve"> ）</w:t>
      </w:r>
    </w:p>
    <w:p w14:paraId="3479DECB">
      <w:pPr>
        <w:pStyle w:val="2"/>
        <w:spacing w:line="244" w:lineRule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47A76A2A">
      <w:pPr>
        <w:spacing w:line="265" w:lineRule="auto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3031490" cy="6890385"/>
            <wp:effectExtent l="0" t="0" r="16510" b="5715"/>
            <wp:docPr id="1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031490" cy="6890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6929CA">
      <w:pPr>
        <w:spacing w:line="265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24DD9BD0">
      <w:pPr>
        <w:spacing w:line="242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3245EF13">
      <w:pPr>
        <w:spacing w:line="242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326554B8">
      <w:pPr>
        <w:spacing w:line="242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6FBDA21">
      <w:pPr>
        <w:spacing w:line="242" w:lineRule="auto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12C0915">
      <w:pPr>
        <w:spacing w:line="242" w:lineRule="auto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1891FBC1">
      <w:pPr>
        <w:pStyle w:val="2"/>
        <w:spacing w:line="244" w:lineRule="auto"/>
        <w:ind w:firstLine="320" w:firstLineChars="100"/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  <w:t>C01户型：零居（建筑面积：36.85-37.18㎡ ）</w:t>
      </w:r>
    </w:p>
    <w:p w14:paraId="53BE6593">
      <w:pPr>
        <w:pStyle w:val="2"/>
        <w:spacing w:before="231" w:line="222" w:lineRule="auto"/>
        <w:ind w:left="22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3790950" cy="7258050"/>
            <wp:effectExtent l="0" t="0" r="0" b="0"/>
            <wp:docPr id="1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8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90950" cy="725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597D15">
      <w:pPr>
        <w:pStyle w:val="2"/>
        <w:spacing w:before="231" w:line="222" w:lineRule="auto"/>
        <w:ind w:left="22"/>
        <w:jc w:val="center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10A5691C">
      <w:pPr>
        <w:pStyle w:val="2"/>
        <w:spacing w:line="244" w:lineRule="auto"/>
        <w:ind w:firstLine="320" w:firstLineChars="100"/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</w:pPr>
    </w:p>
    <w:p w14:paraId="2FA06462">
      <w:pPr>
        <w:pStyle w:val="2"/>
        <w:spacing w:line="244" w:lineRule="auto"/>
        <w:ind w:firstLine="320" w:firstLineChars="100"/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</w:pPr>
      <w:r>
        <w:rPr>
          <w:rFonts w:hint="eastAsia" w:ascii="仿宋_GB2312" w:hAnsi="仿宋_GB2312" w:eastAsia="仿宋_GB2312" w:cs="仿宋_GB2312"/>
          <w:snapToGrid w:val="0"/>
          <w:color w:val="000000"/>
          <w:kern w:val="0"/>
          <w:sz w:val="32"/>
          <w:szCs w:val="32"/>
          <w:lang w:val="en-US" w:eastAsia="zh-CN" w:bidi="ar-SA"/>
        </w:rPr>
        <w:t>C01反户型：零居（建筑面积：36.85-37.18㎡ ）</w:t>
      </w:r>
    </w:p>
    <w:p w14:paraId="32D4529D">
      <w:pPr>
        <w:pStyle w:val="2"/>
        <w:spacing w:line="244" w:lineRule="auto"/>
        <w:rPr>
          <w:rFonts w:hint="eastAsia" w:ascii="仿宋_GB2312" w:hAnsi="仿宋_GB2312" w:eastAsia="仿宋_GB2312" w:cs="仿宋_GB2312"/>
          <w:b/>
          <w:bCs/>
          <w:sz w:val="32"/>
          <w:szCs w:val="32"/>
          <w:lang w:val="en-US" w:eastAsia="zh-CN"/>
        </w:rPr>
      </w:pPr>
    </w:p>
    <w:p w14:paraId="7D3DB03C">
      <w:pPr>
        <w:pStyle w:val="2"/>
        <w:spacing w:before="231" w:line="222" w:lineRule="auto"/>
        <w:ind w:left="22"/>
        <w:rPr>
          <w:rFonts w:hint="eastAsia" w:ascii="仿宋_GB2312" w:hAnsi="仿宋_GB2312" w:eastAsia="仿宋_GB2312" w:cs="仿宋_GB2312"/>
          <w:sz w:val="32"/>
          <w:szCs w:val="32"/>
        </w:rPr>
      </w:pPr>
      <w:r>
        <w:rPr>
          <w:rFonts w:hint="eastAsia" w:ascii="仿宋_GB2312" w:hAnsi="仿宋_GB2312" w:eastAsia="仿宋_GB2312" w:cs="仿宋_GB2312"/>
          <w:sz w:val="32"/>
          <w:szCs w:val="32"/>
        </w:rPr>
        <w:drawing>
          <wp:inline distT="0" distB="0" distL="114300" distR="114300">
            <wp:extent cx="3857625" cy="7143750"/>
            <wp:effectExtent l="0" t="0" r="9525" b="0"/>
            <wp:docPr id="2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0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3857625" cy="714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F1FC65">
      <w:pPr>
        <w:pStyle w:val="2"/>
        <w:spacing w:before="231" w:line="222" w:lineRule="auto"/>
        <w:ind w:left="22"/>
        <w:jc w:val="both"/>
        <w:rPr>
          <w:rFonts w:hint="eastAsia" w:ascii="仿宋_GB2312" w:hAnsi="仿宋_GB2312" w:eastAsia="仿宋_GB2312" w:cs="仿宋_GB2312"/>
          <w:sz w:val="32"/>
          <w:szCs w:val="32"/>
        </w:rPr>
      </w:pPr>
    </w:p>
    <w:p w14:paraId="50835FE5">
      <w:pPr>
        <w:pStyle w:val="2"/>
        <w:spacing w:before="231" w:line="222" w:lineRule="auto"/>
        <w:ind w:left="22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738172F0">
      <w:pPr>
        <w:pStyle w:val="2"/>
        <w:spacing w:before="231" w:line="222" w:lineRule="auto"/>
        <w:ind w:left="22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bookmarkStart w:id="0" w:name="_GoBack"/>
      <w:bookmarkEnd w:id="0"/>
    </w:p>
    <w:p w14:paraId="0F31976F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  <w:t>B02户型：二居（建筑面积：62㎡）</w:t>
      </w:r>
    </w:p>
    <w:p w14:paraId="3715E17B">
      <w:pPr>
        <w:tabs>
          <w:tab w:val="left" w:pos="720"/>
        </w:tabs>
        <w:ind w:firstLine="640" w:firstLineChars="200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</w:p>
    <w:p w14:paraId="1A7C93F2">
      <w:pPr>
        <w:pStyle w:val="2"/>
        <w:spacing w:before="231" w:line="222" w:lineRule="auto"/>
        <w:ind w:left="22"/>
        <w:jc w:val="both"/>
        <w:rPr>
          <w:rFonts w:hint="eastAsia" w:ascii="仿宋_GB2312" w:hAnsi="仿宋_GB2312" w:eastAsia="仿宋_GB2312" w:cs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353050" cy="767715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767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5" w:h="16838"/>
      <w:pgMar w:top="1440" w:right="1565" w:bottom="1440" w:left="1803" w:header="0" w:footer="0" w:gutter="0"/>
      <w:cols w:space="0" w:num="1"/>
      <w:rtlGutter w:val="0"/>
      <w:docGrid w:linePitch="0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</w:pPr>
      <w:r>
        <w:separator/>
      </w:r>
    </w:p>
  </w:endnote>
  <w:endnote w:type="continuationSeparator" w:id="1">
    <w:p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</w:pPr>
      <w:r>
        <w:separator/>
      </w:r>
    </w:p>
  </w:footnote>
  <w:footnote w:type="continuationSeparator" w:id="1">
    <w:p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08DE8E3">
    <w:pPr>
      <w:spacing w:line="14" w:lineRule="auto"/>
      <w:rPr>
        <w:rFonts w:ascii="Arial"/>
        <w:sz w:val="2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0"/>
  <w:bordersDoNotSurroundFooter w:val="0"/>
  <w:documentProtection w:enforcement="0"/>
  <w:displayHorizontalDrawingGridEvery w:val="1"/>
  <w:displayVerticalDrawingGridEvery w:val="1"/>
  <w:noPunctuationKerning w:val="1"/>
  <w:characterSpacingControl w:val="doNotCompress"/>
  <w:footnotePr>
    <w:footnote w:id="0"/>
    <w:footnote w:id="1"/>
  </w:footnotePr>
  <w:endnotePr>
    <w:endnote w:id="0"/>
    <w:endnote w:id="1"/>
  </w:endnotePr>
  <w:compat>
    <w:spaceForUL/>
    <w:ulTrailSpace/>
    <w:doNotExpandShiftReturn/>
    <w:doNotWrapTextWithPunct/>
    <w:doNotUseEastAsianBreakRules/>
    <w:useFELayout/>
    <w:doNotUseIndentAsNumberingTabStop/>
    <w:compatSetting w:name="compatibilityMode" w:uri="http://schemas.microsoft.com/office/word" w:val="14"/>
  </w:compat>
  <w:docVars>
    <w:docVar w:name="commondata" w:val="eyJoZGlkIjoiMzgzNDk1MTY2Y2VhMThjM2QwODJiOTlmMjZmNTViODgifQ=="/>
  </w:docVars>
  <w:rsids>
    <w:rsidRoot w:val="00000000"/>
    <w:rsid w:val="057E30D4"/>
    <w:rsid w:val="05D43E0F"/>
    <w:rsid w:val="08695EE6"/>
    <w:rsid w:val="0958005D"/>
    <w:rsid w:val="098F030C"/>
    <w:rsid w:val="09B508A4"/>
    <w:rsid w:val="0BB73761"/>
    <w:rsid w:val="0C580E57"/>
    <w:rsid w:val="0D02285D"/>
    <w:rsid w:val="0DA14A2D"/>
    <w:rsid w:val="0FFF5B13"/>
    <w:rsid w:val="104650B3"/>
    <w:rsid w:val="11033CE0"/>
    <w:rsid w:val="112137C2"/>
    <w:rsid w:val="12C0114D"/>
    <w:rsid w:val="157462DE"/>
    <w:rsid w:val="166D339A"/>
    <w:rsid w:val="16CF2A47"/>
    <w:rsid w:val="179130B8"/>
    <w:rsid w:val="1827105B"/>
    <w:rsid w:val="18DF60A5"/>
    <w:rsid w:val="1A035F4C"/>
    <w:rsid w:val="1BDD4B1E"/>
    <w:rsid w:val="1DFA2454"/>
    <w:rsid w:val="22521696"/>
    <w:rsid w:val="237860A1"/>
    <w:rsid w:val="24C43D25"/>
    <w:rsid w:val="27C26981"/>
    <w:rsid w:val="2B4D6E9E"/>
    <w:rsid w:val="2C812FEC"/>
    <w:rsid w:val="2E084AD9"/>
    <w:rsid w:val="2F0D0E1E"/>
    <w:rsid w:val="2F1F2D2D"/>
    <w:rsid w:val="300218F6"/>
    <w:rsid w:val="313F5CD8"/>
    <w:rsid w:val="32F742BF"/>
    <w:rsid w:val="33D12D62"/>
    <w:rsid w:val="345D4D3A"/>
    <w:rsid w:val="34831B82"/>
    <w:rsid w:val="35CB558F"/>
    <w:rsid w:val="364F61C0"/>
    <w:rsid w:val="3B3237CF"/>
    <w:rsid w:val="3D9E2422"/>
    <w:rsid w:val="40A10039"/>
    <w:rsid w:val="417116E0"/>
    <w:rsid w:val="418C767C"/>
    <w:rsid w:val="421C0031"/>
    <w:rsid w:val="42810A13"/>
    <w:rsid w:val="42F33355"/>
    <w:rsid w:val="42F44377"/>
    <w:rsid w:val="46C71A7F"/>
    <w:rsid w:val="472C0007"/>
    <w:rsid w:val="47E66258"/>
    <w:rsid w:val="49B43D3B"/>
    <w:rsid w:val="49B566AE"/>
    <w:rsid w:val="49CA4084"/>
    <w:rsid w:val="4A282B58"/>
    <w:rsid w:val="4A2B5FB0"/>
    <w:rsid w:val="4CB05C5D"/>
    <w:rsid w:val="4D3F55F3"/>
    <w:rsid w:val="4EE3108F"/>
    <w:rsid w:val="4F161A5B"/>
    <w:rsid w:val="4FCD1CC8"/>
    <w:rsid w:val="50595DB0"/>
    <w:rsid w:val="52E31D12"/>
    <w:rsid w:val="53556143"/>
    <w:rsid w:val="54986BD5"/>
    <w:rsid w:val="54E63D3C"/>
    <w:rsid w:val="55055A75"/>
    <w:rsid w:val="55E53FF3"/>
    <w:rsid w:val="561F0B20"/>
    <w:rsid w:val="56576C9F"/>
    <w:rsid w:val="57087F99"/>
    <w:rsid w:val="57356E15"/>
    <w:rsid w:val="57AA1051"/>
    <w:rsid w:val="5B1D5F5B"/>
    <w:rsid w:val="5E3E6996"/>
    <w:rsid w:val="5E78745F"/>
    <w:rsid w:val="62297B44"/>
    <w:rsid w:val="62D561E6"/>
    <w:rsid w:val="650C5EA0"/>
    <w:rsid w:val="674B237A"/>
    <w:rsid w:val="69FE203A"/>
    <w:rsid w:val="6CAD71C1"/>
    <w:rsid w:val="6CEE5490"/>
    <w:rsid w:val="72F53D05"/>
    <w:rsid w:val="74130252"/>
    <w:rsid w:val="75752846"/>
    <w:rsid w:val="75DB7CDC"/>
    <w:rsid w:val="762B2F49"/>
    <w:rsid w:val="77144BDD"/>
    <w:rsid w:val="79083885"/>
    <w:rsid w:val="79DD7D25"/>
    <w:rsid w:val="7EC13DA4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semiHidden/>
    <w:qFormat/>
    <w:uiPriority w:val="0"/>
    <w:pPr>
      <w:kinsoku w:val="0"/>
      <w:autoSpaceDE w:val="0"/>
      <w:autoSpaceDN w:val="0"/>
      <w:adjustRightInd w:val="0"/>
      <w:snapToGrid w:val="0"/>
      <w:spacing w:line="240" w:lineRule="auto"/>
      <w:jc w:val="left"/>
      <w:textAlignment w:val="baseline"/>
    </w:pPr>
    <w:rPr>
      <w:rFonts w:ascii="Arial" w:hAnsi="Arial" w:eastAsia="Arial" w:cs="Arial"/>
      <w:snapToGrid w:val="0"/>
      <w:color w:val="000000"/>
      <w:kern w:val="0"/>
      <w:sz w:val="21"/>
      <w:szCs w:val="21"/>
      <w:lang w:val="en-US" w:eastAsia="en-US" w:bidi="ar-SA"/>
    </w:rPr>
  </w:style>
  <w:style w:type="character" w:default="1" w:styleId="4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semiHidden/>
    <w:qFormat/>
    <w:uiPriority w:val="0"/>
    <w:rPr>
      <w:rFonts w:ascii="仿宋" w:hAnsi="仿宋" w:eastAsia="仿宋" w:cs="仿宋"/>
      <w:sz w:val="28"/>
      <w:szCs w:val="28"/>
      <w:lang w:val="en-US" w:eastAsia="en-US" w:bidi="ar-SA"/>
    </w:rPr>
  </w:style>
  <w:style w:type="table" w:customStyle="1" w:styleId="5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jpeg"/><Relationship Id="rId8" Type="http://schemas.openxmlformats.org/officeDocument/2006/relationships/image" Target="media/image2.jpeg"/><Relationship Id="rId7" Type="http://schemas.openxmlformats.org/officeDocument/2006/relationships/image" Target="media/image1.png"/><Relationship Id="rId6" Type="http://schemas.openxmlformats.org/officeDocument/2006/relationships/theme" Target="theme/theme1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image" Target="media/image13.png"/><Relationship Id="rId18" Type="http://schemas.openxmlformats.org/officeDocument/2006/relationships/image" Target="media/image12.png"/><Relationship Id="rId17" Type="http://schemas.openxmlformats.org/officeDocument/2006/relationships/image" Target="media/image11.png"/><Relationship Id="rId16" Type="http://schemas.openxmlformats.org/officeDocument/2006/relationships/image" Target="media/image10.png"/><Relationship Id="rId15" Type="http://schemas.openxmlformats.org/officeDocument/2006/relationships/image" Target="media/image9.png"/><Relationship Id="rId14" Type="http://schemas.openxmlformats.org/officeDocument/2006/relationships/image" Target="media/image8.png"/><Relationship Id="rId13" Type="http://schemas.openxmlformats.org/officeDocument/2006/relationships/image" Target="media/image7.png"/><Relationship Id="rId12" Type="http://schemas.openxmlformats.org/officeDocument/2006/relationships/image" Target="media/image6.jpeg"/><Relationship Id="rId11" Type="http://schemas.openxmlformats.org/officeDocument/2006/relationships/image" Target="media/image5.jpeg"/><Relationship Id="rId10" Type="http://schemas.openxmlformats.org/officeDocument/2006/relationships/image" Target="media/image4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12</Pages>
  <Words>729</Words>
  <Characters>848</Characters>
  <TotalTime>0</TotalTime>
  <ScaleCrop>false</ScaleCrop>
  <LinksUpToDate>false</LinksUpToDate>
  <CharactersWithSpaces>863</CharactersWithSpaces>
  <Application>WPS Office_12.1.0.19770_F1E327BC-269C-435d-A152-05C5408002CA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2021-03-26T16:46:00Z</dcterms:created>
  <dc:creator>雨林木风</dc:creator>
  <cp:lastModifiedBy>宋伟</cp:lastModifiedBy>
  <dcterms:modified xsi:type="dcterms:W3CDTF">2026-05-06T09:08:02Z</dcterms:modified>
  <dc:title>情 况 说 明</dc:title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wqlLaW5nc29mdCBQREYgdG8gV1BTIDkw</vt:lpwstr>
  </property>
  <property fmtid="{D5CDD505-2E9C-101B-9397-08002B2CF9AE}" pid="3" name="Created">
    <vt:filetime>2023-08-16T14:18:55Z</vt:filetime>
  </property>
  <property fmtid="{D5CDD505-2E9C-101B-9397-08002B2CF9AE}" pid="4" name="UsrData">
    <vt:lpwstr>64dc6a4651f827001feafecb</vt:lpwstr>
  </property>
  <property fmtid="{D5CDD505-2E9C-101B-9397-08002B2CF9AE}" pid="5" name="KSOProductBuildVer">
    <vt:lpwstr>2052-12.1.0.19770</vt:lpwstr>
  </property>
  <property fmtid="{D5CDD505-2E9C-101B-9397-08002B2CF9AE}" pid="6" name="ICV">
    <vt:lpwstr>AD5A9E62ABCC44C3A83DF75907ED5534_13</vt:lpwstr>
  </property>
  <property fmtid="{D5CDD505-2E9C-101B-9397-08002B2CF9AE}" pid="7" name="KSOTemplateDocerSaveRecord">
    <vt:lpwstr>eyJoZGlkIjoiNTI3ZmM3ZjY3NDhjZjE5OTQ0ZDcwN2Y0M2I5YTA1NTkiLCJ1c2VySWQiOiIxNTIwNzAwMDU1In0=</vt:lpwstr>
  </property>
</Properties>
</file>