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AF" w:rsidRDefault="00145EAF">
      <w:pPr>
        <w:spacing w:line="560" w:lineRule="exact"/>
        <w:jc w:val="center"/>
        <w:rPr>
          <w:rFonts w:ascii="黑体" w:eastAsia="黑体" w:hint="eastAsia"/>
          <w:b/>
          <w:sz w:val="32"/>
          <w:szCs w:val="32"/>
        </w:rPr>
      </w:pPr>
    </w:p>
    <w:p w:rsidR="00145EAF" w:rsidRDefault="00145EAF">
      <w:pPr>
        <w:spacing w:line="560" w:lineRule="exact"/>
        <w:jc w:val="center"/>
        <w:rPr>
          <w:rFonts w:ascii="黑体" w:eastAsia="黑体" w:hint="eastAsia"/>
          <w:b/>
          <w:sz w:val="32"/>
          <w:szCs w:val="32"/>
        </w:rPr>
      </w:pPr>
    </w:p>
    <w:p w:rsidR="00F872E0" w:rsidRDefault="0045312C">
      <w:pPr>
        <w:spacing w:line="560" w:lineRule="exact"/>
        <w:jc w:val="center"/>
        <w:rPr>
          <w:rFonts w:ascii="方正小标宋简体" w:eastAsia="方正小标宋简体" w:hAnsi="方正小标宋简体" w:cs="方正小标宋简体"/>
          <w:bCs/>
          <w:snapToGrid w:val="0"/>
          <w:color w:val="000000"/>
          <w:kern w:val="0"/>
          <w:sz w:val="36"/>
          <w:szCs w:val="36"/>
        </w:rPr>
      </w:pPr>
      <w:r>
        <w:rPr>
          <w:rFonts w:ascii="方正小标宋简体" w:eastAsia="方正小标宋简体" w:hAnsi="方正小标宋简体" w:cs="方正小标宋简体" w:hint="eastAsia"/>
          <w:bCs/>
          <w:snapToGrid w:val="0"/>
          <w:color w:val="000000"/>
          <w:kern w:val="0"/>
          <w:sz w:val="36"/>
          <w:szCs w:val="36"/>
        </w:rPr>
        <w:t>北京市海淀区社会保险基金管理中心</w:t>
      </w:r>
      <w:bookmarkStart w:id="0" w:name="_Hlk154144853"/>
      <w:r>
        <w:rPr>
          <w:rFonts w:ascii="方正小标宋简体" w:eastAsia="方正小标宋简体" w:hAnsi="方正小标宋简体" w:cs="方正小标宋简体" w:hint="eastAsia"/>
          <w:bCs/>
          <w:snapToGrid w:val="0"/>
          <w:color w:val="000000"/>
          <w:kern w:val="0"/>
          <w:sz w:val="36"/>
          <w:szCs w:val="36"/>
        </w:rPr>
        <w:t>“</w:t>
      </w:r>
      <w:r>
        <w:rPr>
          <w:rFonts w:ascii="方正小标宋简体" w:eastAsia="方正小标宋简体" w:hAnsi="方正小标宋简体" w:cs="方正小标宋简体" w:hint="eastAsia"/>
          <w:bCs/>
          <w:snapToGrid w:val="0"/>
          <w:color w:val="000000"/>
          <w:kern w:val="0"/>
          <w:sz w:val="36"/>
          <w:szCs w:val="36"/>
        </w:rPr>
        <w:t>社会保险待遇追回法律服务</w:t>
      </w:r>
      <w:r>
        <w:rPr>
          <w:rFonts w:ascii="方正小标宋简体" w:eastAsia="方正小标宋简体" w:hAnsi="方正小标宋简体" w:cs="方正小标宋简体" w:hint="eastAsia"/>
          <w:bCs/>
          <w:snapToGrid w:val="0"/>
          <w:color w:val="000000"/>
          <w:kern w:val="0"/>
          <w:sz w:val="36"/>
          <w:szCs w:val="36"/>
        </w:rPr>
        <w:t>”</w:t>
      </w:r>
      <w:bookmarkEnd w:id="0"/>
      <w:r>
        <w:rPr>
          <w:rFonts w:ascii="方正小标宋简体" w:eastAsia="方正小标宋简体" w:hAnsi="方正小标宋简体" w:cs="方正小标宋简体" w:hint="eastAsia"/>
          <w:bCs/>
          <w:snapToGrid w:val="0"/>
          <w:color w:val="000000"/>
          <w:kern w:val="0"/>
          <w:sz w:val="36"/>
          <w:szCs w:val="36"/>
        </w:rPr>
        <w:t>评定公告</w:t>
      </w:r>
    </w:p>
    <w:p w:rsidR="00F872E0" w:rsidRDefault="00F872E0">
      <w:pPr>
        <w:rPr>
          <w:rFonts w:ascii="Calibri" w:hAnsi="Calibri"/>
          <w:b/>
          <w:bCs/>
          <w:snapToGrid w:val="0"/>
          <w:color w:val="000000"/>
          <w:kern w:val="0"/>
        </w:rPr>
      </w:pPr>
    </w:p>
    <w:tbl>
      <w:tblPr>
        <w:tblStyle w:val="a9"/>
        <w:tblW w:w="0" w:type="auto"/>
        <w:tblLook w:val="04A0" w:firstRow="1" w:lastRow="0" w:firstColumn="1" w:lastColumn="0" w:noHBand="0" w:noVBand="1"/>
      </w:tblPr>
      <w:tblGrid>
        <w:gridCol w:w="2660"/>
        <w:gridCol w:w="5953"/>
        <w:gridCol w:w="2552"/>
        <w:gridCol w:w="2783"/>
      </w:tblGrid>
      <w:tr w:rsidR="00F872E0">
        <w:trPr>
          <w:trHeight w:val="613"/>
        </w:trPr>
        <w:tc>
          <w:tcPr>
            <w:tcW w:w="13948" w:type="dxa"/>
            <w:gridSpan w:val="4"/>
            <w:vAlign w:val="center"/>
          </w:tcPr>
          <w:p w:rsidR="00F872E0" w:rsidRDefault="0045312C">
            <w:pPr>
              <w:spacing w:line="560" w:lineRule="exact"/>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color w:val="000000"/>
                <w:kern w:val="0"/>
                <w:sz w:val="28"/>
                <w:szCs w:val="28"/>
              </w:rPr>
              <w:t>评定项目信息</w:t>
            </w:r>
          </w:p>
        </w:tc>
      </w:tr>
      <w:tr w:rsidR="00F872E0">
        <w:trPr>
          <w:trHeight w:val="504"/>
        </w:trPr>
        <w:tc>
          <w:tcPr>
            <w:tcW w:w="2660" w:type="dxa"/>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项目名称</w:t>
            </w:r>
          </w:p>
        </w:tc>
        <w:tc>
          <w:tcPr>
            <w:tcW w:w="11288" w:type="dxa"/>
            <w:gridSpan w:val="3"/>
            <w:vAlign w:val="center"/>
          </w:tcPr>
          <w:p w:rsidR="00F872E0" w:rsidRDefault="0045312C" w:rsidP="005D1BF3">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社会保险待遇追回法律服务</w:t>
            </w:r>
            <w:r>
              <w:rPr>
                <w:rFonts w:ascii="仿宋_GB2312" w:eastAsia="仿宋_GB2312" w:hAnsi="仿宋_GB2312" w:cs="仿宋_GB2312" w:hint="eastAsia"/>
                <w:color w:val="000000"/>
                <w:kern w:val="0"/>
                <w:sz w:val="28"/>
                <w:szCs w:val="28"/>
              </w:rPr>
              <w:t>”项目</w:t>
            </w:r>
          </w:p>
        </w:tc>
      </w:tr>
      <w:tr w:rsidR="00F872E0">
        <w:trPr>
          <w:trHeight w:val="541"/>
        </w:trPr>
        <w:tc>
          <w:tcPr>
            <w:tcW w:w="2660" w:type="dxa"/>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项目编号</w:t>
            </w:r>
          </w:p>
        </w:tc>
        <w:tc>
          <w:tcPr>
            <w:tcW w:w="11288" w:type="dxa"/>
            <w:gridSpan w:val="3"/>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11010825T000003394796</w:t>
            </w:r>
          </w:p>
        </w:tc>
      </w:tr>
      <w:tr w:rsidR="00F872E0">
        <w:trPr>
          <w:trHeight w:val="610"/>
        </w:trPr>
        <w:tc>
          <w:tcPr>
            <w:tcW w:w="2660" w:type="dxa"/>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采购单位</w:t>
            </w:r>
          </w:p>
        </w:tc>
        <w:tc>
          <w:tcPr>
            <w:tcW w:w="5953" w:type="dxa"/>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北京市海淀区社会保险基金管理中心</w:t>
            </w:r>
          </w:p>
        </w:tc>
        <w:tc>
          <w:tcPr>
            <w:tcW w:w="2552" w:type="dxa"/>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预算金额（元）</w:t>
            </w:r>
          </w:p>
        </w:tc>
        <w:tc>
          <w:tcPr>
            <w:tcW w:w="2783" w:type="dxa"/>
            <w:vAlign w:val="center"/>
          </w:tcPr>
          <w:p w:rsidR="00F872E0" w:rsidRDefault="0045312C">
            <w:pPr>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65</w:t>
            </w:r>
            <w:r>
              <w:rPr>
                <w:rFonts w:ascii="仿宋_GB2312" w:eastAsia="仿宋_GB2312" w:hAnsi="仿宋_GB2312" w:cs="仿宋_GB2312" w:hint="eastAsia"/>
                <w:color w:val="000000"/>
                <w:kern w:val="0"/>
                <w:sz w:val="28"/>
                <w:szCs w:val="28"/>
              </w:rPr>
              <w:t>万元</w:t>
            </w:r>
          </w:p>
        </w:tc>
      </w:tr>
      <w:tr w:rsidR="00F872E0">
        <w:trPr>
          <w:trHeight w:val="583"/>
        </w:trPr>
        <w:tc>
          <w:tcPr>
            <w:tcW w:w="2660" w:type="dxa"/>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采购单位联系人</w:t>
            </w:r>
          </w:p>
        </w:tc>
        <w:tc>
          <w:tcPr>
            <w:tcW w:w="5953" w:type="dxa"/>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刘艳</w:t>
            </w:r>
          </w:p>
        </w:tc>
        <w:tc>
          <w:tcPr>
            <w:tcW w:w="2552" w:type="dxa"/>
            <w:vAlign w:val="center"/>
          </w:tcPr>
          <w:p w:rsidR="00F872E0" w:rsidRDefault="0045312C">
            <w:pPr>
              <w:spacing w:line="52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采购单位联系电话</w:t>
            </w:r>
          </w:p>
        </w:tc>
        <w:tc>
          <w:tcPr>
            <w:tcW w:w="2783" w:type="dxa"/>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88506393</w:t>
            </w:r>
          </w:p>
        </w:tc>
      </w:tr>
      <w:tr w:rsidR="00F872E0">
        <w:trPr>
          <w:trHeight w:val="607"/>
        </w:trPr>
        <w:tc>
          <w:tcPr>
            <w:tcW w:w="2660" w:type="dxa"/>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评定地址</w:t>
            </w:r>
          </w:p>
        </w:tc>
        <w:tc>
          <w:tcPr>
            <w:tcW w:w="5953" w:type="dxa"/>
            <w:vAlign w:val="center"/>
          </w:tcPr>
          <w:p w:rsidR="00F872E0" w:rsidRDefault="0045312C">
            <w:pPr>
              <w:spacing w:line="52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北京市海淀区西四环北路</w:t>
            </w:r>
            <w:r>
              <w:rPr>
                <w:rFonts w:ascii="仿宋_GB2312" w:eastAsia="仿宋_GB2312" w:hAnsi="仿宋_GB2312" w:cs="仿宋_GB2312" w:hint="eastAsia"/>
                <w:color w:val="000000"/>
                <w:kern w:val="0"/>
                <w:sz w:val="28"/>
                <w:szCs w:val="28"/>
              </w:rPr>
              <w:t>73</w:t>
            </w:r>
            <w:r>
              <w:rPr>
                <w:rFonts w:ascii="仿宋_GB2312" w:eastAsia="仿宋_GB2312" w:hAnsi="仿宋_GB2312" w:cs="仿宋_GB2312" w:hint="eastAsia"/>
                <w:color w:val="000000"/>
                <w:kern w:val="0"/>
                <w:sz w:val="28"/>
                <w:szCs w:val="28"/>
              </w:rPr>
              <w:t>号人才发展中心南</w:t>
            </w:r>
            <w:r>
              <w:rPr>
                <w:rFonts w:ascii="仿宋_GB2312" w:eastAsia="仿宋_GB2312" w:hAnsi="仿宋_GB2312" w:cs="仿宋_GB2312" w:hint="eastAsia"/>
                <w:color w:val="000000"/>
                <w:kern w:val="0"/>
                <w:sz w:val="28"/>
                <w:szCs w:val="28"/>
              </w:rPr>
              <w:t>103</w:t>
            </w:r>
            <w:r>
              <w:rPr>
                <w:rFonts w:ascii="仿宋_GB2312" w:eastAsia="仿宋_GB2312" w:hAnsi="仿宋_GB2312" w:cs="仿宋_GB2312" w:hint="eastAsia"/>
                <w:color w:val="000000"/>
                <w:kern w:val="0"/>
                <w:sz w:val="28"/>
                <w:szCs w:val="28"/>
              </w:rPr>
              <w:t>室</w:t>
            </w:r>
          </w:p>
        </w:tc>
        <w:tc>
          <w:tcPr>
            <w:tcW w:w="2552" w:type="dxa"/>
            <w:vAlign w:val="center"/>
          </w:tcPr>
          <w:p w:rsidR="00F872E0" w:rsidRDefault="0045312C">
            <w:pPr>
              <w:spacing w:line="52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评定时间</w:t>
            </w:r>
          </w:p>
        </w:tc>
        <w:tc>
          <w:tcPr>
            <w:tcW w:w="2783" w:type="dxa"/>
            <w:vAlign w:val="center"/>
          </w:tcPr>
          <w:p w:rsidR="00F872E0" w:rsidRDefault="0045312C">
            <w:pPr>
              <w:spacing w:line="52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确认时间后提前通知</w:t>
            </w:r>
          </w:p>
        </w:tc>
      </w:tr>
      <w:tr w:rsidR="00F872E0">
        <w:trPr>
          <w:trHeight w:val="2735"/>
        </w:trPr>
        <w:tc>
          <w:tcPr>
            <w:tcW w:w="2660" w:type="dxa"/>
            <w:vAlign w:val="center"/>
          </w:tcPr>
          <w:p w:rsidR="00F872E0" w:rsidRDefault="0045312C">
            <w:pPr>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备注信息</w:t>
            </w:r>
          </w:p>
        </w:tc>
        <w:tc>
          <w:tcPr>
            <w:tcW w:w="11288" w:type="dxa"/>
            <w:gridSpan w:val="3"/>
            <w:vAlign w:val="center"/>
          </w:tcPr>
          <w:p w:rsidR="00F872E0" w:rsidRPr="000E3CD7" w:rsidRDefault="0045312C" w:rsidP="000E3CD7">
            <w:pPr>
              <w:spacing w:line="360" w:lineRule="auto"/>
              <w:ind w:left="360" w:hanging="360"/>
              <w:rPr>
                <w:rFonts w:ascii="仿宋" w:eastAsia="仿宋" w:hAnsi="仿宋" w:cs="Times New Roman"/>
                <w:snapToGrid/>
                <w:color w:val="000000" w:themeColor="text1"/>
                <w:kern w:val="0"/>
                <w:sz w:val="24"/>
                <w:szCs w:val="24"/>
              </w:rPr>
            </w:pPr>
            <w:r w:rsidRPr="000E3CD7">
              <w:rPr>
                <w:rFonts w:ascii="仿宋" w:eastAsia="仿宋" w:hAnsi="仿宋" w:cs="Times New Roman" w:hint="eastAsia"/>
                <w:color w:val="000000" w:themeColor="text1"/>
                <w:kern w:val="0"/>
                <w:sz w:val="24"/>
                <w:szCs w:val="24"/>
              </w:rPr>
              <w:t>1.</w:t>
            </w:r>
            <w:r w:rsidRPr="000E3CD7">
              <w:rPr>
                <w:rFonts w:ascii="仿宋" w:eastAsia="仿宋" w:hAnsi="仿宋" w:cs="Times New Roman" w:hint="eastAsia"/>
                <w:color w:val="000000" w:themeColor="text1"/>
                <w:kern w:val="0"/>
                <w:sz w:val="24"/>
                <w:szCs w:val="24"/>
              </w:rPr>
              <w:t>本次评定拟选定</w:t>
            </w:r>
            <w:r w:rsidRPr="000E3CD7">
              <w:rPr>
                <w:rFonts w:ascii="仿宋" w:eastAsia="仿宋" w:hAnsi="仿宋" w:cs="Times New Roman" w:hint="eastAsia"/>
                <w:color w:val="000000" w:themeColor="text1"/>
                <w:kern w:val="0"/>
                <w:sz w:val="24"/>
                <w:szCs w:val="24"/>
              </w:rPr>
              <w:t>1</w:t>
            </w:r>
            <w:r w:rsidRPr="000E3CD7">
              <w:rPr>
                <w:rFonts w:ascii="仿宋" w:eastAsia="仿宋" w:hAnsi="仿宋" w:cs="Times New Roman" w:hint="eastAsia"/>
                <w:color w:val="000000" w:themeColor="text1"/>
                <w:kern w:val="0"/>
                <w:sz w:val="24"/>
                <w:szCs w:val="24"/>
              </w:rPr>
              <w:t>家供应商。</w:t>
            </w:r>
          </w:p>
          <w:p w:rsidR="00F872E0" w:rsidRPr="000E3CD7" w:rsidRDefault="0045312C" w:rsidP="000E3CD7">
            <w:pPr>
              <w:spacing w:line="360" w:lineRule="auto"/>
              <w:ind w:left="360" w:hanging="360"/>
              <w:rPr>
                <w:rFonts w:ascii="仿宋" w:eastAsia="仿宋" w:hAnsi="仿宋" w:cs="Times New Roman"/>
                <w:snapToGrid/>
                <w:color w:val="000000" w:themeColor="text1"/>
                <w:kern w:val="0"/>
                <w:sz w:val="24"/>
                <w:szCs w:val="24"/>
              </w:rPr>
            </w:pPr>
            <w:r w:rsidRPr="000E3CD7">
              <w:rPr>
                <w:rFonts w:ascii="仿宋" w:eastAsia="仿宋" w:hAnsi="仿宋" w:cs="Times New Roman" w:hint="eastAsia"/>
                <w:color w:val="000000" w:themeColor="text1"/>
                <w:kern w:val="0"/>
                <w:sz w:val="24"/>
                <w:szCs w:val="24"/>
              </w:rPr>
              <w:t>2.</w:t>
            </w:r>
            <w:r w:rsidRPr="000E3CD7">
              <w:rPr>
                <w:rFonts w:ascii="仿宋" w:eastAsia="仿宋" w:hAnsi="仿宋" w:cs="Times New Roman" w:hint="eastAsia"/>
                <w:color w:val="000000" w:themeColor="text1"/>
                <w:kern w:val="0"/>
                <w:sz w:val="24"/>
                <w:szCs w:val="24"/>
              </w:rPr>
              <w:t>请各供</w:t>
            </w:r>
            <w:r w:rsidRPr="000E3CD7">
              <w:rPr>
                <w:rFonts w:ascii="仿宋" w:eastAsia="仿宋" w:hAnsi="仿宋" w:cs="Times New Roman" w:hint="eastAsia"/>
                <w:color w:val="000000" w:themeColor="text1"/>
                <w:kern w:val="0"/>
                <w:sz w:val="24"/>
                <w:szCs w:val="24"/>
              </w:rPr>
              <w:t>应</w:t>
            </w:r>
            <w:proofErr w:type="gramStart"/>
            <w:r w:rsidRPr="000E3CD7">
              <w:rPr>
                <w:rFonts w:ascii="仿宋" w:eastAsia="仿宋" w:hAnsi="仿宋" w:cs="Times New Roman" w:hint="eastAsia"/>
                <w:color w:val="000000" w:themeColor="text1"/>
                <w:kern w:val="0"/>
                <w:sz w:val="24"/>
                <w:szCs w:val="24"/>
              </w:rPr>
              <w:t>商认真</w:t>
            </w:r>
            <w:proofErr w:type="gramEnd"/>
            <w:r w:rsidRPr="000E3CD7">
              <w:rPr>
                <w:rFonts w:ascii="仿宋" w:eastAsia="仿宋" w:hAnsi="仿宋" w:cs="Times New Roman" w:hint="eastAsia"/>
                <w:color w:val="000000" w:themeColor="text1"/>
                <w:kern w:val="0"/>
                <w:sz w:val="24"/>
                <w:szCs w:val="24"/>
              </w:rPr>
              <w:t>阅读《评定文件》，如确认参与本项目，请下载附件中的回执，按要求填写后于</w:t>
            </w:r>
            <w:r w:rsidRPr="000E3CD7">
              <w:rPr>
                <w:rFonts w:ascii="仿宋" w:eastAsia="仿宋" w:hAnsi="仿宋" w:cs="Times New Roman" w:hint="eastAsia"/>
                <w:color w:val="000000" w:themeColor="text1"/>
                <w:kern w:val="0"/>
                <w:sz w:val="24"/>
                <w:szCs w:val="24"/>
              </w:rPr>
              <w:t xml:space="preserve"> 202</w:t>
            </w:r>
            <w:r w:rsidRPr="000E3CD7">
              <w:rPr>
                <w:rFonts w:ascii="仿宋" w:eastAsia="仿宋" w:hAnsi="仿宋" w:cs="Times New Roman" w:hint="eastAsia"/>
                <w:color w:val="000000" w:themeColor="text1"/>
                <w:kern w:val="0"/>
                <w:sz w:val="24"/>
                <w:szCs w:val="24"/>
              </w:rPr>
              <w:t>5</w:t>
            </w:r>
            <w:r w:rsidRPr="000E3CD7">
              <w:rPr>
                <w:rFonts w:ascii="仿宋" w:eastAsia="仿宋" w:hAnsi="仿宋" w:cs="Times New Roman" w:hint="eastAsia"/>
                <w:color w:val="000000" w:themeColor="text1"/>
                <w:kern w:val="0"/>
                <w:sz w:val="24"/>
                <w:szCs w:val="24"/>
              </w:rPr>
              <w:t>年</w:t>
            </w:r>
            <w:r w:rsidR="000E3CD7" w:rsidRPr="000E3CD7">
              <w:rPr>
                <w:rFonts w:ascii="仿宋" w:eastAsia="仿宋" w:hAnsi="仿宋" w:cs="Times New Roman" w:hint="eastAsia"/>
                <w:snapToGrid/>
                <w:color w:val="000000" w:themeColor="text1"/>
                <w:kern w:val="0"/>
                <w:sz w:val="24"/>
                <w:szCs w:val="24"/>
              </w:rPr>
              <w:t>1</w:t>
            </w:r>
            <w:r w:rsidRPr="000E3CD7">
              <w:rPr>
                <w:rFonts w:ascii="仿宋" w:eastAsia="仿宋" w:hAnsi="仿宋" w:cs="Times New Roman" w:hint="eastAsia"/>
                <w:color w:val="000000" w:themeColor="text1"/>
                <w:kern w:val="0"/>
                <w:sz w:val="24"/>
                <w:szCs w:val="24"/>
              </w:rPr>
              <w:t>月</w:t>
            </w:r>
            <w:r w:rsidR="000E3CD7" w:rsidRPr="000E3CD7">
              <w:rPr>
                <w:rFonts w:ascii="仿宋" w:eastAsia="仿宋" w:hAnsi="仿宋" w:cs="Times New Roman" w:hint="eastAsia"/>
                <w:snapToGrid/>
                <w:color w:val="000000" w:themeColor="text1"/>
                <w:kern w:val="0"/>
                <w:sz w:val="24"/>
                <w:szCs w:val="24"/>
              </w:rPr>
              <w:t>26</w:t>
            </w:r>
            <w:r w:rsidRPr="000E3CD7">
              <w:rPr>
                <w:rFonts w:ascii="仿宋" w:eastAsia="仿宋" w:hAnsi="仿宋" w:cs="Times New Roman" w:hint="eastAsia"/>
                <w:color w:val="000000" w:themeColor="text1"/>
                <w:kern w:val="0"/>
                <w:sz w:val="24"/>
                <w:szCs w:val="24"/>
              </w:rPr>
              <w:t>日</w:t>
            </w:r>
            <w:r w:rsidRPr="000E3CD7">
              <w:rPr>
                <w:rFonts w:ascii="仿宋" w:eastAsia="仿宋" w:hAnsi="仿宋" w:cs="Times New Roman" w:hint="eastAsia"/>
                <w:color w:val="000000" w:themeColor="text1"/>
                <w:kern w:val="0"/>
                <w:sz w:val="24"/>
                <w:szCs w:val="24"/>
              </w:rPr>
              <w:t>17</w:t>
            </w:r>
            <w:r w:rsidRPr="000E3CD7">
              <w:rPr>
                <w:rFonts w:ascii="仿宋" w:eastAsia="仿宋" w:hAnsi="仿宋" w:cs="Times New Roman" w:hint="eastAsia"/>
                <w:color w:val="000000" w:themeColor="text1"/>
                <w:kern w:val="0"/>
                <w:sz w:val="24"/>
                <w:szCs w:val="24"/>
              </w:rPr>
              <w:t>时</w:t>
            </w:r>
            <w:r w:rsidRPr="000E3CD7">
              <w:rPr>
                <w:rFonts w:ascii="仿宋" w:eastAsia="仿宋" w:hAnsi="仿宋" w:cs="Times New Roman" w:hint="eastAsia"/>
                <w:color w:val="000000" w:themeColor="text1"/>
                <w:kern w:val="0"/>
                <w:sz w:val="24"/>
                <w:szCs w:val="24"/>
              </w:rPr>
              <w:t>之前将回执发至邮箱</w:t>
            </w:r>
            <w:r w:rsidRPr="000E3CD7">
              <w:rPr>
                <w:rFonts w:ascii="仿宋" w:eastAsia="仿宋" w:hAnsi="仿宋" w:cs="Times New Roman" w:hint="eastAsia"/>
                <w:color w:val="000000" w:themeColor="text1"/>
                <w:kern w:val="0"/>
                <w:sz w:val="24"/>
                <w:szCs w:val="24"/>
              </w:rPr>
              <w:t> chenyy01@mail.bjhd.gov.cn </w:t>
            </w:r>
            <w:r w:rsidRPr="000E3CD7">
              <w:rPr>
                <w:rFonts w:ascii="仿宋" w:eastAsia="仿宋" w:hAnsi="仿宋" w:cs="Times New Roman" w:hint="eastAsia"/>
                <w:color w:val="000000" w:themeColor="text1"/>
                <w:kern w:val="0"/>
                <w:sz w:val="24"/>
                <w:szCs w:val="24"/>
              </w:rPr>
              <w:t>作为报名（以采购单位实际收到的报名回执为准）凭证，未报名的供应商及资质审查未通过的供应商不能参与评定。</w:t>
            </w:r>
          </w:p>
          <w:p w:rsidR="00F872E0" w:rsidRPr="000E3CD7" w:rsidRDefault="0045312C" w:rsidP="000E3CD7">
            <w:pPr>
              <w:spacing w:line="360" w:lineRule="auto"/>
              <w:ind w:left="360" w:hanging="360"/>
              <w:rPr>
                <w:rFonts w:ascii="仿宋" w:eastAsia="仿宋" w:hAnsi="仿宋" w:cs="Times New Roman"/>
                <w:snapToGrid/>
                <w:color w:val="000000" w:themeColor="text1"/>
                <w:kern w:val="0"/>
                <w:sz w:val="24"/>
                <w:szCs w:val="24"/>
              </w:rPr>
            </w:pPr>
            <w:r w:rsidRPr="000E3CD7">
              <w:rPr>
                <w:rFonts w:ascii="仿宋" w:eastAsia="仿宋" w:hAnsi="仿宋" w:cs="Times New Roman" w:hint="eastAsia"/>
                <w:color w:val="000000" w:themeColor="text1"/>
                <w:kern w:val="0"/>
                <w:sz w:val="24"/>
                <w:szCs w:val="24"/>
              </w:rPr>
              <w:t>3.</w:t>
            </w:r>
            <w:r w:rsidRPr="000E3CD7">
              <w:rPr>
                <w:rFonts w:ascii="仿宋" w:eastAsia="仿宋" w:hAnsi="仿宋" w:cs="Times New Roman" w:hint="eastAsia"/>
                <w:color w:val="000000" w:themeColor="text1"/>
                <w:kern w:val="0"/>
                <w:sz w:val="24"/>
                <w:szCs w:val="24"/>
              </w:rPr>
              <w:t>请各参与评定的供应商于</w:t>
            </w:r>
            <w:r w:rsidRPr="000E3CD7">
              <w:rPr>
                <w:rFonts w:ascii="仿宋" w:eastAsia="仿宋" w:hAnsi="仿宋" w:cs="Times New Roman" w:hint="eastAsia"/>
                <w:color w:val="000000" w:themeColor="text1"/>
                <w:kern w:val="0"/>
                <w:sz w:val="24"/>
                <w:szCs w:val="24"/>
              </w:rPr>
              <w:t xml:space="preserve"> 202</w:t>
            </w:r>
            <w:r w:rsidRPr="000E3CD7">
              <w:rPr>
                <w:rFonts w:ascii="仿宋" w:eastAsia="仿宋" w:hAnsi="仿宋" w:cs="Times New Roman" w:hint="eastAsia"/>
                <w:color w:val="000000" w:themeColor="text1"/>
                <w:kern w:val="0"/>
                <w:sz w:val="24"/>
                <w:szCs w:val="24"/>
              </w:rPr>
              <w:t>5</w:t>
            </w:r>
            <w:r w:rsidRPr="000E3CD7">
              <w:rPr>
                <w:rFonts w:ascii="仿宋" w:eastAsia="仿宋" w:hAnsi="仿宋" w:cs="Times New Roman" w:hint="eastAsia"/>
                <w:color w:val="000000" w:themeColor="text1"/>
                <w:kern w:val="0"/>
                <w:sz w:val="24"/>
                <w:szCs w:val="24"/>
              </w:rPr>
              <w:t>年</w:t>
            </w:r>
            <w:r w:rsidR="000E3CD7" w:rsidRPr="000E3CD7">
              <w:rPr>
                <w:rFonts w:ascii="仿宋" w:eastAsia="仿宋" w:hAnsi="仿宋" w:cs="Times New Roman" w:hint="eastAsia"/>
                <w:snapToGrid/>
                <w:color w:val="000000" w:themeColor="text1"/>
                <w:kern w:val="0"/>
                <w:sz w:val="24"/>
                <w:szCs w:val="24"/>
              </w:rPr>
              <w:t>2</w:t>
            </w:r>
            <w:r w:rsidRPr="000E3CD7">
              <w:rPr>
                <w:rFonts w:ascii="仿宋" w:eastAsia="仿宋" w:hAnsi="仿宋" w:cs="Times New Roman" w:hint="eastAsia"/>
                <w:color w:val="000000" w:themeColor="text1"/>
                <w:kern w:val="0"/>
                <w:sz w:val="24"/>
                <w:szCs w:val="24"/>
              </w:rPr>
              <w:t>月</w:t>
            </w:r>
            <w:r w:rsidR="000E3CD7" w:rsidRPr="000E3CD7">
              <w:rPr>
                <w:rFonts w:ascii="仿宋" w:eastAsia="仿宋" w:hAnsi="仿宋" w:cs="Times New Roman" w:hint="eastAsia"/>
                <w:snapToGrid/>
                <w:color w:val="000000" w:themeColor="text1"/>
                <w:kern w:val="0"/>
                <w:sz w:val="24"/>
                <w:szCs w:val="24"/>
              </w:rPr>
              <w:t>8</w:t>
            </w:r>
            <w:r w:rsidRPr="000E3CD7">
              <w:rPr>
                <w:rFonts w:ascii="仿宋" w:eastAsia="仿宋" w:hAnsi="仿宋" w:cs="Times New Roman" w:hint="eastAsia"/>
                <w:color w:val="000000" w:themeColor="text1"/>
                <w:kern w:val="0"/>
                <w:sz w:val="24"/>
                <w:szCs w:val="24"/>
              </w:rPr>
              <w:t>日</w:t>
            </w:r>
            <w:r w:rsidRPr="000E3CD7">
              <w:rPr>
                <w:rFonts w:ascii="仿宋" w:eastAsia="仿宋" w:hAnsi="仿宋" w:cs="Times New Roman" w:hint="eastAsia"/>
                <w:color w:val="000000" w:themeColor="text1"/>
                <w:kern w:val="0"/>
                <w:sz w:val="24"/>
                <w:szCs w:val="24"/>
              </w:rPr>
              <w:t>17</w:t>
            </w:r>
            <w:r w:rsidRPr="000E3CD7">
              <w:rPr>
                <w:rFonts w:ascii="仿宋" w:eastAsia="仿宋" w:hAnsi="仿宋" w:cs="Times New Roman" w:hint="eastAsia"/>
                <w:color w:val="000000" w:themeColor="text1"/>
                <w:kern w:val="0"/>
                <w:sz w:val="24"/>
                <w:szCs w:val="24"/>
              </w:rPr>
              <w:t>时</w:t>
            </w:r>
            <w:r w:rsidRPr="000E3CD7">
              <w:rPr>
                <w:rFonts w:ascii="仿宋" w:eastAsia="仿宋" w:hAnsi="仿宋" w:cs="Times New Roman" w:hint="eastAsia"/>
                <w:color w:val="000000" w:themeColor="text1"/>
                <w:kern w:val="0"/>
                <w:sz w:val="24"/>
                <w:szCs w:val="24"/>
              </w:rPr>
              <w:t>前</w:t>
            </w:r>
            <w:r w:rsidRPr="000E3CD7">
              <w:rPr>
                <w:rFonts w:ascii="仿宋" w:eastAsia="仿宋" w:hAnsi="仿宋" w:cs="Times New Roman" w:hint="eastAsia"/>
                <w:color w:val="000000" w:themeColor="text1"/>
                <w:kern w:val="0"/>
                <w:sz w:val="24"/>
                <w:szCs w:val="24"/>
              </w:rPr>
              <w:t>将评定文件中要求的项目需求服务方案、相关资质证明复印件、法定代表人授权书、被授权人身份证复印件、评定承诺书（均加盖单位公章）提交至海淀区西四环北路</w:t>
            </w:r>
            <w:r w:rsidRPr="000E3CD7">
              <w:rPr>
                <w:rFonts w:ascii="仿宋" w:eastAsia="仿宋" w:hAnsi="仿宋" w:cs="Times New Roman" w:hint="eastAsia"/>
                <w:color w:val="000000" w:themeColor="text1"/>
                <w:kern w:val="0"/>
                <w:sz w:val="24"/>
                <w:szCs w:val="24"/>
              </w:rPr>
              <w:t>73</w:t>
            </w:r>
            <w:r w:rsidRPr="000E3CD7">
              <w:rPr>
                <w:rFonts w:ascii="仿宋" w:eastAsia="仿宋" w:hAnsi="仿宋" w:cs="Times New Roman" w:hint="eastAsia"/>
                <w:color w:val="000000" w:themeColor="text1"/>
                <w:kern w:val="0"/>
                <w:sz w:val="24"/>
                <w:szCs w:val="24"/>
              </w:rPr>
              <w:t>号中关村人才发展中心</w:t>
            </w:r>
            <w:r w:rsidRPr="000E3CD7">
              <w:rPr>
                <w:rFonts w:ascii="仿宋" w:eastAsia="仿宋" w:hAnsi="仿宋" w:cs="Times New Roman" w:hint="eastAsia"/>
                <w:color w:val="000000" w:themeColor="text1"/>
                <w:kern w:val="0"/>
                <w:sz w:val="24"/>
                <w:szCs w:val="24"/>
              </w:rPr>
              <w:t>中</w:t>
            </w:r>
            <w:r w:rsidRPr="000E3CD7">
              <w:rPr>
                <w:rFonts w:ascii="仿宋" w:eastAsia="仿宋" w:hAnsi="仿宋" w:cs="Times New Roman" w:hint="eastAsia"/>
                <w:color w:val="000000" w:themeColor="text1"/>
                <w:kern w:val="0"/>
                <w:sz w:val="24"/>
                <w:szCs w:val="24"/>
              </w:rPr>
              <w:t>区</w:t>
            </w:r>
            <w:r w:rsidRPr="000E3CD7">
              <w:rPr>
                <w:rFonts w:ascii="仿宋" w:eastAsia="仿宋" w:hAnsi="仿宋" w:cs="Times New Roman" w:hint="eastAsia"/>
                <w:color w:val="000000" w:themeColor="text1"/>
                <w:kern w:val="0"/>
                <w:sz w:val="24"/>
                <w:szCs w:val="24"/>
              </w:rPr>
              <w:t>330</w:t>
            </w:r>
            <w:r w:rsidRPr="000E3CD7">
              <w:rPr>
                <w:rFonts w:ascii="仿宋" w:eastAsia="仿宋" w:hAnsi="仿宋" w:cs="Times New Roman" w:hint="eastAsia"/>
                <w:color w:val="000000" w:themeColor="text1"/>
                <w:kern w:val="0"/>
                <w:sz w:val="24"/>
                <w:szCs w:val="24"/>
              </w:rPr>
              <w:t>室。</w:t>
            </w:r>
          </w:p>
          <w:p w:rsidR="00F872E0" w:rsidRDefault="0045312C" w:rsidP="000E3CD7">
            <w:pPr>
              <w:spacing w:line="360" w:lineRule="auto"/>
              <w:ind w:left="360" w:hanging="360"/>
              <w:rPr>
                <w:rFonts w:ascii="仿宋_GB2312" w:eastAsia="仿宋_GB2312" w:hAnsi="仿宋_GB2312" w:cs="仿宋_GB2312"/>
                <w:color w:val="000000"/>
                <w:kern w:val="0"/>
                <w:sz w:val="28"/>
                <w:szCs w:val="28"/>
              </w:rPr>
            </w:pPr>
            <w:r w:rsidRPr="000E3CD7">
              <w:rPr>
                <w:rFonts w:ascii="仿宋" w:eastAsia="仿宋" w:hAnsi="仿宋" w:cs="Times New Roman" w:hint="eastAsia"/>
                <w:color w:val="000000" w:themeColor="text1"/>
                <w:kern w:val="0"/>
                <w:sz w:val="24"/>
                <w:szCs w:val="24"/>
              </w:rPr>
              <w:t>4.</w:t>
            </w:r>
            <w:r w:rsidRPr="000E3CD7">
              <w:rPr>
                <w:rFonts w:ascii="仿宋" w:eastAsia="仿宋" w:hAnsi="仿宋" w:cs="Times New Roman" w:hint="eastAsia"/>
                <w:color w:val="000000" w:themeColor="text1"/>
                <w:kern w:val="0"/>
                <w:sz w:val="24"/>
                <w:szCs w:val="24"/>
              </w:rPr>
              <w:t>请各参与评定的供应商于后续通知的时间到北京市海淀区西四环北路</w:t>
            </w:r>
            <w:r w:rsidRPr="000E3CD7">
              <w:rPr>
                <w:rFonts w:ascii="仿宋" w:eastAsia="仿宋" w:hAnsi="仿宋" w:cs="Times New Roman" w:hint="eastAsia"/>
                <w:color w:val="000000" w:themeColor="text1"/>
                <w:kern w:val="0"/>
                <w:sz w:val="24"/>
                <w:szCs w:val="24"/>
              </w:rPr>
              <w:t>73</w:t>
            </w:r>
            <w:r w:rsidRPr="000E3CD7">
              <w:rPr>
                <w:rFonts w:ascii="仿宋" w:eastAsia="仿宋" w:hAnsi="仿宋" w:cs="Times New Roman" w:hint="eastAsia"/>
                <w:color w:val="000000" w:themeColor="text1"/>
                <w:kern w:val="0"/>
                <w:sz w:val="24"/>
                <w:szCs w:val="24"/>
              </w:rPr>
              <w:t>号人才发展中心南</w:t>
            </w:r>
            <w:r w:rsidRPr="000E3CD7">
              <w:rPr>
                <w:rFonts w:ascii="仿宋" w:eastAsia="仿宋" w:hAnsi="仿宋" w:cs="Times New Roman" w:hint="eastAsia"/>
                <w:color w:val="000000" w:themeColor="text1"/>
                <w:kern w:val="0"/>
                <w:sz w:val="24"/>
                <w:szCs w:val="24"/>
              </w:rPr>
              <w:t>103</w:t>
            </w:r>
            <w:proofErr w:type="gramStart"/>
            <w:r w:rsidRPr="000E3CD7">
              <w:rPr>
                <w:rFonts w:ascii="仿宋" w:eastAsia="仿宋" w:hAnsi="仿宋" w:cs="Times New Roman" w:hint="eastAsia"/>
                <w:color w:val="000000" w:themeColor="text1"/>
                <w:kern w:val="0"/>
                <w:sz w:val="24"/>
                <w:szCs w:val="24"/>
              </w:rPr>
              <w:t>室参与</w:t>
            </w:r>
            <w:proofErr w:type="gramEnd"/>
            <w:r w:rsidRPr="000E3CD7">
              <w:rPr>
                <w:rFonts w:ascii="仿宋" w:eastAsia="仿宋" w:hAnsi="仿宋" w:cs="Times New Roman" w:hint="eastAsia"/>
                <w:color w:val="000000" w:themeColor="text1"/>
                <w:kern w:val="0"/>
                <w:sz w:val="24"/>
                <w:szCs w:val="24"/>
              </w:rPr>
              <w:t>评定。（确认时间地点后提前通知参与供应商）</w:t>
            </w:r>
          </w:p>
        </w:tc>
      </w:tr>
    </w:tbl>
    <w:p w:rsidR="00F872E0" w:rsidRDefault="00F872E0">
      <w:pPr>
        <w:tabs>
          <w:tab w:val="left" w:pos="630"/>
        </w:tabs>
        <w:adjustRightInd w:val="0"/>
        <w:snapToGrid w:val="0"/>
        <w:spacing w:line="360" w:lineRule="auto"/>
        <w:rPr>
          <w:rFonts w:ascii="仿宋_GB2312" w:eastAsia="仿宋_GB2312" w:hAnsi="宋体"/>
          <w:sz w:val="24"/>
        </w:rPr>
        <w:sectPr w:rsidR="00F872E0">
          <w:pgSz w:w="16838" w:h="11906" w:orient="landscape"/>
          <w:pgMar w:top="568" w:right="1474" w:bottom="1021" w:left="1418" w:header="720" w:footer="992" w:gutter="0"/>
          <w:cols w:space="720"/>
          <w:docGrid w:linePitch="312"/>
        </w:sectPr>
      </w:pPr>
    </w:p>
    <w:p w:rsidR="00F872E0" w:rsidRDefault="0045312C">
      <w:pPr>
        <w:spacing w:line="560" w:lineRule="exact"/>
        <w:jc w:val="center"/>
        <w:rPr>
          <w:rFonts w:ascii="方正小标宋简体" w:eastAsia="方正小标宋简体" w:hAnsi="方正小标宋简体" w:cs="方正小标宋简体"/>
          <w:bCs/>
          <w:sz w:val="44"/>
          <w:szCs w:val="44"/>
        </w:rPr>
      </w:pPr>
      <w:bookmarkStart w:id="1" w:name="_Hlk154145766"/>
      <w:r>
        <w:rPr>
          <w:rFonts w:ascii="方正小标宋简体" w:eastAsia="方正小标宋简体" w:hAnsi="方正小标宋简体" w:cs="方正小标宋简体" w:hint="eastAsia"/>
          <w:bCs/>
          <w:sz w:val="44"/>
          <w:szCs w:val="44"/>
        </w:rPr>
        <w:lastRenderedPageBreak/>
        <w:t>北京市海淀区社会保险基金管理中心</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社会保险待遇追回法律服务</w:t>
      </w:r>
      <w:r>
        <w:rPr>
          <w:rFonts w:ascii="方正小标宋简体" w:eastAsia="方正小标宋简体" w:hAnsi="方正小标宋简体" w:cs="方正小标宋简体" w:hint="eastAsia"/>
          <w:bCs/>
          <w:sz w:val="44"/>
          <w:szCs w:val="44"/>
        </w:rPr>
        <w:t>”</w:t>
      </w:r>
    </w:p>
    <w:p w:rsidR="00F872E0" w:rsidRDefault="0045312C">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Cs/>
          <w:sz w:val="44"/>
          <w:szCs w:val="44"/>
        </w:rPr>
        <w:t>项目评定</w:t>
      </w:r>
      <w:bookmarkEnd w:id="1"/>
      <w:r>
        <w:rPr>
          <w:rFonts w:ascii="方正小标宋简体" w:eastAsia="方正小标宋简体" w:hAnsi="方正小标宋简体" w:cs="方正小标宋简体" w:hint="eastAsia"/>
          <w:bCs/>
          <w:sz w:val="44"/>
          <w:szCs w:val="44"/>
        </w:rPr>
        <w:t>文件</w:t>
      </w:r>
    </w:p>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项目编号：</w:t>
      </w:r>
      <w:r>
        <w:rPr>
          <w:rFonts w:ascii="仿宋_GB2312" w:eastAsia="仿宋_GB2312" w:hAnsi="仿宋_GB2312" w:cs="仿宋_GB2312" w:hint="eastAsia"/>
          <w:sz w:val="32"/>
          <w:szCs w:val="32"/>
        </w:rPr>
        <w:t>11010825T000003394796</w:t>
      </w:r>
      <w:r>
        <w:rPr>
          <w:rFonts w:ascii="仿宋_GB2312" w:eastAsia="仿宋_GB2312" w:hAnsi="仿宋_GB2312" w:cs="仿宋_GB2312" w:hint="eastAsia"/>
          <w:sz w:val="32"/>
          <w:szCs w:val="32"/>
        </w:rPr>
        <w:t>）</w:t>
      </w:r>
    </w:p>
    <w:p w:rsidR="005D1BF3" w:rsidRDefault="005D1BF3">
      <w:pPr>
        <w:spacing w:line="560" w:lineRule="exact"/>
        <w:ind w:firstLineChars="200" w:firstLine="640"/>
        <w:jc w:val="left"/>
        <w:rPr>
          <w:rFonts w:ascii="仿宋_GB2312" w:eastAsia="仿宋_GB2312" w:hAnsi="仿宋_GB2312" w:cs="仿宋_GB2312" w:hint="eastAsia"/>
          <w:sz w:val="32"/>
          <w:szCs w:val="32"/>
        </w:rPr>
      </w:pP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北京市海淀区社会保险基金管理中心对本单位“社会保险待遇追回法律服务”项目进行评定采购，</w:t>
      </w:r>
      <w:proofErr w:type="gramStart"/>
      <w:r>
        <w:rPr>
          <w:rFonts w:ascii="仿宋_GB2312" w:eastAsia="仿宋_GB2312" w:hAnsi="仿宋_GB2312" w:cs="仿宋_GB2312" w:hint="eastAsia"/>
          <w:sz w:val="32"/>
          <w:szCs w:val="32"/>
        </w:rPr>
        <w:t>请符合</w:t>
      </w:r>
      <w:proofErr w:type="gramEnd"/>
      <w:r>
        <w:rPr>
          <w:rFonts w:ascii="仿宋_GB2312" w:eastAsia="仿宋_GB2312" w:hAnsi="仿宋_GB2312" w:cs="仿宋_GB2312" w:hint="eastAsia"/>
          <w:sz w:val="32"/>
          <w:szCs w:val="32"/>
        </w:rPr>
        <w:t>要求且能满足本项目需求的供应商前来参与，所有参与评定的供应商，均视同为实质性响应评定文件要求。</w:t>
      </w:r>
    </w:p>
    <w:p w:rsidR="00F872E0" w:rsidRDefault="0045312C" w:rsidP="005D1BF3">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一、合格评定供应商范围</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符合社会保险待遇追回法律服务项目评定文件中相关要求。</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评定供应商在中华人民共和国境内依法注册，具有独立承担民事责任的能力，需提供律师事务所执业许可证。</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评定供应商需提供营业执照副本复印件加盖公章。</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近三年内在经营活动中没有重大违法记录，不处于被责令停业、财产被接管、冻结、破产状态。</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符合法律、行政法规规定的其他要求。</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评定供应商具有履行合同所必需的服务能力、经验和信誉等；能够为项目提供整体方案设计。</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本次评定拟选定</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家供应商。</w:t>
      </w:r>
    </w:p>
    <w:p w:rsidR="00F872E0" w:rsidRDefault="0045312C" w:rsidP="005D1BF3">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lastRenderedPageBreak/>
        <w:t>二、报价说明</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所有报价除特殊说明外均以人民币（元）为计算单位。</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供应商所报价格应当满足评定文件中的所有要求。报价不存在可选择报价。</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供应商应针对附件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服务需求中“服务内容”的各项进行单独报价，供应商报价以填写的供应商报价表为准。</w:t>
      </w:r>
    </w:p>
    <w:p w:rsidR="00F872E0" w:rsidRDefault="0045312C" w:rsidP="005D1BF3">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三、服务要求</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评定成交供应商提供的商品（服务）不能低于本评定律师和行业管理的要求。具体服务需求见附件</w:t>
      </w:r>
      <w:r w:rsidR="009A125D">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F872E0" w:rsidRDefault="0045312C" w:rsidP="005D1BF3">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 xml:space="preserve"> </w:t>
      </w:r>
      <w:r>
        <w:rPr>
          <w:rFonts w:ascii="黑体" w:eastAsia="黑体" w:hAnsi="黑体" w:cs="黑体" w:hint="eastAsia"/>
          <w:b w:val="0"/>
          <w:bCs/>
          <w:sz w:val="32"/>
          <w:szCs w:val="32"/>
        </w:rPr>
        <w:t>四、参与评定须知</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参与评定供应商的授权代表需携带《法定代表人授权委托书》</w:t>
      </w:r>
      <w:r w:rsidRPr="00FF273C">
        <w:rPr>
          <w:rFonts w:ascii="仿宋_GB2312" w:eastAsia="仿宋_GB2312" w:hAnsi="仿宋_GB2312" w:cs="仿宋_GB2312" w:hint="eastAsia"/>
          <w:sz w:val="32"/>
          <w:szCs w:val="32"/>
        </w:rPr>
        <w:t>（附件</w:t>
      </w:r>
      <w:r w:rsidR="00FF273C" w:rsidRPr="00FF273C">
        <w:rPr>
          <w:rFonts w:ascii="仿宋_GB2312" w:eastAsia="仿宋_GB2312" w:hAnsi="仿宋_GB2312" w:cs="仿宋_GB2312" w:hint="eastAsia"/>
          <w:sz w:val="32"/>
          <w:szCs w:val="32"/>
        </w:rPr>
        <w:t>4</w:t>
      </w:r>
      <w:r w:rsidRPr="00FF273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身份证。</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评定现场参加人员包括：</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）评定小组：由采购单位相关人员组成</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）供应商：授权代表（不超过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p>
    <w:p w:rsidR="00F872E0" w:rsidRDefault="0045312C" w:rsidP="005D1BF3">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五、评定规则</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本次评定按照综合评分法确定成交供应商，具体评定</w:t>
      </w:r>
      <w:proofErr w:type="gramStart"/>
      <w:r>
        <w:rPr>
          <w:rFonts w:ascii="仿宋_GB2312" w:eastAsia="仿宋_GB2312" w:hAnsi="仿宋_GB2312" w:cs="仿宋_GB2312" w:hint="eastAsia"/>
          <w:sz w:val="32"/>
          <w:szCs w:val="32"/>
        </w:rPr>
        <w:t>规则见</w:t>
      </w:r>
      <w:proofErr w:type="gramEnd"/>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p>
    <w:p w:rsidR="00F872E0" w:rsidRDefault="0045312C" w:rsidP="005D1BF3">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六、签订合同</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成交供应商应在规定时间内与采购单位签订合同。</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成交供应商应在规定时间内提供服务。</w:t>
      </w:r>
    </w:p>
    <w:p w:rsidR="00F872E0" w:rsidRDefault="0045312C" w:rsidP="005D1BF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成交供应商放弃成交结果，不与采购单位签订政府采购合</w:t>
      </w:r>
      <w:r>
        <w:rPr>
          <w:rFonts w:ascii="仿宋_GB2312" w:eastAsia="仿宋_GB2312" w:hAnsi="仿宋_GB2312" w:cs="仿宋_GB2312" w:hint="eastAsia"/>
          <w:sz w:val="32"/>
          <w:szCs w:val="32"/>
        </w:rPr>
        <w:lastRenderedPageBreak/>
        <w:t>同或不能按本文件要求的时间为采购单位提供服务的，取消其评定采购资格，并承</w:t>
      </w:r>
      <w:r>
        <w:rPr>
          <w:rFonts w:ascii="仿宋_GB2312" w:eastAsia="仿宋_GB2312" w:hAnsi="仿宋_GB2312" w:cs="仿宋_GB2312" w:hint="eastAsia"/>
          <w:sz w:val="32"/>
          <w:szCs w:val="32"/>
        </w:rPr>
        <w:t>担相应的违约责任或法律责任。</w:t>
      </w:r>
    </w:p>
    <w:p w:rsidR="00F872E0" w:rsidRDefault="0045312C" w:rsidP="005D1BF3">
      <w:pPr>
        <w:pStyle w:val="a4"/>
        <w:spacing w:after="0" w:line="560" w:lineRule="exact"/>
        <w:ind w:firstLineChars="200" w:firstLine="420"/>
      </w:pPr>
      <w:r>
        <w:br w:type="page"/>
      </w:r>
    </w:p>
    <w:p w:rsidR="00F872E0" w:rsidRPr="009A125D" w:rsidRDefault="0045312C">
      <w:pPr>
        <w:spacing w:line="360" w:lineRule="auto"/>
        <w:jc w:val="left"/>
        <w:rPr>
          <w:rFonts w:ascii="黑体" w:eastAsia="黑体" w:hAnsi="黑体" w:cs="黑体"/>
          <w:bCs/>
          <w:sz w:val="32"/>
          <w:szCs w:val="32"/>
        </w:rPr>
      </w:pPr>
      <w:r w:rsidRPr="009A125D">
        <w:rPr>
          <w:rFonts w:ascii="黑体" w:eastAsia="黑体" w:hAnsi="黑体" w:cs="黑体" w:hint="eastAsia"/>
          <w:bCs/>
          <w:sz w:val="32"/>
          <w:szCs w:val="32"/>
        </w:rPr>
        <w:lastRenderedPageBreak/>
        <w:t>附件</w:t>
      </w:r>
      <w:r w:rsidR="009A125D" w:rsidRPr="009A125D">
        <w:rPr>
          <w:rFonts w:ascii="黑体" w:eastAsia="黑体" w:hAnsi="黑体" w:cs="黑体" w:hint="eastAsia"/>
          <w:bCs/>
          <w:sz w:val="32"/>
          <w:szCs w:val="32"/>
        </w:rPr>
        <w:t>1</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北京市海淀区社会保险基金管理中心</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社会保险待遇追回法律服务</w:t>
      </w:r>
      <w:r>
        <w:rPr>
          <w:rFonts w:ascii="方正小标宋简体" w:eastAsia="方正小标宋简体" w:hAnsi="方正小标宋简体" w:cs="方正小标宋简体" w:hint="eastAsia"/>
          <w:bCs/>
          <w:sz w:val="44"/>
          <w:szCs w:val="44"/>
        </w:rPr>
        <w:t>”</w:t>
      </w:r>
    </w:p>
    <w:p w:rsidR="00F872E0" w:rsidRDefault="0045312C">
      <w:pPr>
        <w:spacing w:line="560" w:lineRule="exact"/>
        <w:jc w:val="center"/>
        <w:rPr>
          <w:rFonts w:asciiTheme="minorEastAsia" w:hAnsiTheme="minorEastAsia"/>
          <w:sz w:val="32"/>
          <w:szCs w:val="32"/>
        </w:rPr>
      </w:pPr>
      <w:r>
        <w:rPr>
          <w:rFonts w:ascii="方正小标宋简体" w:eastAsia="方正小标宋简体" w:hAnsi="方正小标宋简体" w:cs="方正小标宋简体" w:hint="eastAsia"/>
          <w:bCs/>
          <w:sz w:val="44"/>
          <w:szCs w:val="44"/>
        </w:rPr>
        <w:t>项目评定需求</w:t>
      </w:r>
    </w:p>
    <w:tbl>
      <w:tblPr>
        <w:tblStyle w:val="a9"/>
        <w:tblpPr w:leftFromText="180" w:rightFromText="180" w:vertAnchor="text" w:horzAnchor="page" w:tblpX="1795" w:tblpY="6"/>
        <w:tblOverlap w:val="never"/>
        <w:tblW w:w="4997" w:type="pct"/>
        <w:tblLook w:val="04A0" w:firstRow="1" w:lastRow="0" w:firstColumn="1" w:lastColumn="0" w:noHBand="0" w:noVBand="1"/>
      </w:tblPr>
      <w:tblGrid>
        <w:gridCol w:w="898"/>
        <w:gridCol w:w="2624"/>
        <w:gridCol w:w="5533"/>
      </w:tblGrid>
      <w:tr w:rsidR="00F872E0">
        <w:trPr>
          <w:trHeight w:val="409"/>
        </w:trPr>
        <w:tc>
          <w:tcPr>
            <w:tcW w:w="496" w:type="pct"/>
            <w:shd w:val="clear" w:color="auto" w:fill="D8D8D8" w:themeFill="background1" w:themeFillShade="D8"/>
            <w:vAlign w:val="center"/>
          </w:tcPr>
          <w:p w:rsidR="00F872E0" w:rsidRDefault="0045312C">
            <w:pPr>
              <w:spacing w:line="560" w:lineRule="exact"/>
              <w:jc w:val="center"/>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序号</w:t>
            </w:r>
          </w:p>
        </w:tc>
        <w:tc>
          <w:tcPr>
            <w:tcW w:w="1448" w:type="pct"/>
            <w:shd w:val="clear" w:color="auto" w:fill="D8D8D8" w:themeFill="background1" w:themeFillShade="D8"/>
            <w:vAlign w:val="center"/>
          </w:tcPr>
          <w:p w:rsidR="00F872E0" w:rsidRDefault="0045312C">
            <w:pPr>
              <w:spacing w:line="560" w:lineRule="exact"/>
              <w:jc w:val="center"/>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项目内容</w:t>
            </w:r>
          </w:p>
        </w:tc>
        <w:tc>
          <w:tcPr>
            <w:tcW w:w="3054" w:type="pct"/>
            <w:shd w:val="clear" w:color="auto" w:fill="D8D8D8" w:themeFill="background1" w:themeFillShade="D8"/>
            <w:vAlign w:val="center"/>
          </w:tcPr>
          <w:p w:rsidR="00F872E0" w:rsidRDefault="0045312C">
            <w:pPr>
              <w:spacing w:line="560" w:lineRule="exact"/>
              <w:jc w:val="center"/>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内容说明</w:t>
            </w:r>
          </w:p>
        </w:tc>
      </w:tr>
      <w:tr w:rsidR="00F872E0">
        <w:trPr>
          <w:trHeight w:val="1625"/>
        </w:trPr>
        <w:tc>
          <w:tcPr>
            <w:tcW w:w="496" w:type="pct"/>
            <w:vAlign w:val="center"/>
          </w:tcPr>
          <w:p w:rsidR="00F872E0" w:rsidRDefault="0045312C" w:rsidP="000E3CD7">
            <w:pPr>
              <w:spacing w:beforeLines="50" w:before="156" w:afterLines="50" w:after="156" w:line="560" w:lineRule="exact"/>
              <w:jc w:val="center"/>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1</w:t>
            </w:r>
          </w:p>
        </w:tc>
        <w:tc>
          <w:tcPr>
            <w:tcW w:w="1448" w:type="pct"/>
            <w:vAlign w:val="center"/>
          </w:tcPr>
          <w:p w:rsidR="00F872E0" w:rsidRDefault="0045312C" w:rsidP="000E3CD7">
            <w:pPr>
              <w:spacing w:beforeLines="50" w:before="156" w:afterLines="50" w:after="156"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信息档案查询</w:t>
            </w:r>
          </w:p>
        </w:tc>
        <w:tc>
          <w:tcPr>
            <w:tcW w:w="3054" w:type="pct"/>
          </w:tcPr>
          <w:p w:rsidR="00F872E0" w:rsidRDefault="0045312C">
            <w:pPr>
              <w:spacing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服务律师应协助向有关机关调取被保险人亲属、继承人等相关待遇退回责任人档案信息。</w:t>
            </w:r>
          </w:p>
        </w:tc>
      </w:tr>
      <w:tr w:rsidR="00F872E0">
        <w:tc>
          <w:tcPr>
            <w:tcW w:w="496" w:type="pct"/>
            <w:vAlign w:val="center"/>
          </w:tcPr>
          <w:p w:rsidR="00F872E0" w:rsidRDefault="0045312C" w:rsidP="000E3CD7">
            <w:pPr>
              <w:spacing w:beforeLines="50" w:before="156" w:afterLines="50" w:after="156" w:line="560" w:lineRule="exact"/>
              <w:jc w:val="center"/>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2</w:t>
            </w:r>
          </w:p>
        </w:tc>
        <w:tc>
          <w:tcPr>
            <w:tcW w:w="1448" w:type="pct"/>
            <w:vAlign w:val="center"/>
          </w:tcPr>
          <w:p w:rsidR="00F872E0" w:rsidRDefault="0045312C" w:rsidP="000E3CD7">
            <w:pPr>
              <w:spacing w:beforeLines="50" w:before="156" w:afterLines="50" w:after="156"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待遇追回（非诉）</w:t>
            </w:r>
          </w:p>
        </w:tc>
        <w:tc>
          <w:tcPr>
            <w:tcW w:w="3054" w:type="pct"/>
          </w:tcPr>
          <w:p w:rsidR="00F872E0" w:rsidRDefault="0045312C">
            <w:pPr>
              <w:spacing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服务律师应协助向待遇退回责任人通过函件寄送催告等形式追缴社保待遇。</w:t>
            </w:r>
          </w:p>
        </w:tc>
      </w:tr>
      <w:tr w:rsidR="00F872E0">
        <w:tc>
          <w:tcPr>
            <w:tcW w:w="496" w:type="pct"/>
            <w:vAlign w:val="center"/>
          </w:tcPr>
          <w:p w:rsidR="00F872E0" w:rsidRDefault="0045312C" w:rsidP="000E3CD7">
            <w:pPr>
              <w:spacing w:beforeLines="50" w:before="156" w:afterLines="50" w:after="156" w:line="560" w:lineRule="exact"/>
              <w:jc w:val="center"/>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3</w:t>
            </w:r>
          </w:p>
        </w:tc>
        <w:tc>
          <w:tcPr>
            <w:tcW w:w="1448" w:type="pct"/>
            <w:vAlign w:val="center"/>
          </w:tcPr>
          <w:p w:rsidR="00F872E0" w:rsidRDefault="0045312C" w:rsidP="000E3CD7">
            <w:pPr>
              <w:spacing w:beforeLines="50" w:before="156" w:afterLines="50" w:after="156"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衍生诉讼</w:t>
            </w:r>
          </w:p>
        </w:tc>
        <w:tc>
          <w:tcPr>
            <w:tcW w:w="3054" w:type="pct"/>
          </w:tcPr>
          <w:p w:rsidR="00F872E0" w:rsidRDefault="0045312C">
            <w:pPr>
              <w:spacing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在未能有效催缴社保待遇后，服务律师应及时向人民法院提起对退回责任人的诉讼；其他有关社保待遇衍生的民事、行政诉讼。</w:t>
            </w:r>
          </w:p>
          <w:p w:rsidR="00F872E0" w:rsidRDefault="0045312C">
            <w:pPr>
              <w:spacing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一审、</w:t>
            </w:r>
            <w:proofErr w:type="gramStart"/>
            <w:r>
              <w:rPr>
                <w:rFonts w:ascii="仿宋_GB2312" w:eastAsia="仿宋_GB2312" w:hAnsi="仿宋_GB2312" w:cs="仿宋_GB2312" w:hint="eastAsia"/>
                <w:spacing w:val="-14"/>
                <w:sz w:val="28"/>
                <w:szCs w:val="28"/>
              </w:rPr>
              <w:t>二审全</w:t>
            </w:r>
            <w:proofErr w:type="gramEnd"/>
            <w:r>
              <w:rPr>
                <w:rFonts w:ascii="仿宋_GB2312" w:eastAsia="仿宋_GB2312" w:hAnsi="仿宋_GB2312" w:cs="仿宋_GB2312" w:hint="eastAsia"/>
                <w:spacing w:val="-14"/>
                <w:sz w:val="28"/>
                <w:szCs w:val="28"/>
              </w:rPr>
              <w:t>流程，不含强制执行</w:t>
            </w:r>
          </w:p>
        </w:tc>
      </w:tr>
      <w:tr w:rsidR="00F872E0">
        <w:tc>
          <w:tcPr>
            <w:tcW w:w="496" w:type="pct"/>
            <w:vAlign w:val="center"/>
          </w:tcPr>
          <w:p w:rsidR="00F872E0" w:rsidRDefault="0045312C" w:rsidP="000E3CD7">
            <w:pPr>
              <w:spacing w:beforeLines="50" w:before="156" w:afterLines="50" w:after="156" w:line="560" w:lineRule="exact"/>
              <w:jc w:val="center"/>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4</w:t>
            </w:r>
          </w:p>
        </w:tc>
        <w:tc>
          <w:tcPr>
            <w:tcW w:w="1448" w:type="pct"/>
            <w:vAlign w:val="center"/>
          </w:tcPr>
          <w:p w:rsidR="00F872E0" w:rsidRDefault="0045312C" w:rsidP="000E3CD7">
            <w:pPr>
              <w:spacing w:beforeLines="50" w:before="156" w:afterLines="50" w:after="156"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强制执行</w:t>
            </w:r>
          </w:p>
        </w:tc>
        <w:tc>
          <w:tcPr>
            <w:tcW w:w="3054" w:type="pct"/>
          </w:tcPr>
          <w:p w:rsidR="00F872E0" w:rsidRDefault="0045312C">
            <w:pPr>
              <w:spacing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人民法院判决生效后，服务律师应协助向人民法院申请强制执行，并有效跟进案件情况</w:t>
            </w:r>
          </w:p>
        </w:tc>
      </w:tr>
      <w:tr w:rsidR="00F872E0">
        <w:tc>
          <w:tcPr>
            <w:tcW w:w="496" w:type="pct"/>
            <w:vAlign w:val="center"/>
          </w:tcPr>
          <w:p w:rsidR="00F872E0" w:rsidRDefault="0045312C" w:rsidP="000E3CD7">
            <w:pPr>
              <w:spacing w:beforeLines="50" w:before="156" w:afterLines="50" w:after="156" w:line="560" w:lineRule="exact"/>
              <w:jc w:val="center"/>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5</w:t>
            </w:r>
          </w:p>
        </w:tc>
        <w:tc>
          <w:tcPr>
            <w:tcW w:w="1448" w:type="pct"/>
            <w:vAlign w:val="center"/>
          </w:tcPr>
          <w:p w:rsidR="00F872E0" w:rsidRDefault="0045312C" w:rsidP="000E3CD7">
            <w:pPr>
              <w:spacing w:beforeLines="50" w:before="156" w:afterLines="50" w:after="156"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法律专业支持服务</w:t>
            </w:r>
          </w:p>
        </w:tc>
        <w:tc>
          <w:tcPr>
            <w:tcW w:w="3054" w:type="pct"/>
          </w:tcPr>
          <w:p w:rsidR="00F872E0" w:rsidRDefault="0045312C">
            <w:pPr>
              <w:spacing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牵头、参与开展法律课题研究、针对社保业务热点难点问题，撰写专题分析建议报告、开展专题培训等普法活动；以及其他采购单位日常所涉及的法律业务</w:t>
            </w:r>
          </w:p>
        </w:tc>
      </w:tr>
      <w:tr w:rsidR="00F872E0">
        <w:tc>
          <w:tcPr>
            <w:tcW w:w="496" w:type="pct"/>
            <w:vAlign w:val="center"/>
          </w:tcPr>
          <w:p w:rsidR="00F872E0" w:rsidRDefault="0045312C">
            <w:pPr>
              <w:spacing w:line="560" w:lineRule="exact"/>
              <w:jc w:val="center"/>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6</w:t>
            </w:r>
          </w:p>
        </w:tc>
        <w:tc>
          <w:tcPr>
            <w:tcW w:w="1448" w:type="pct"/>
            <w:vAlign w:val="center"/>
          </w:tcPr>
          <w:p w:rsidR="00F872E0" w:rsidRDefault="0045312C">
            <w:pPr>
              <w:spacing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档案归档及整理</w:t>
            </w:r>
          </w:p>
        </w:tc>
        <w:tc>
          <w:tcPr>
            <w:tcW w:w="3054" w:type="pct"/>
          </w:tcPr>
          <w:p w:rsidR="00F872E0" w:rsidRDefault="0045312C">
            <w:pPr>
              <w:spacing w:line="560" w:lineRule="exact"/>
              <w:jc w:val="left"/>
              <w:outlineLvl w:val="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对采购单位移交的案件资料制作目录，并一案一档有序管理。</w:t>
            </w:r>
          </w:p>
        </w:tc>
      </w:tr>
    </w:tbl>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服务地点：律师服务一般以线上、远程提供法律服务，若涉及档案调取、诉讼立案等确有必要至现场提供法律服务的，服务律师应至海淀区社会保险基金管理中心指定的办事地点提供法律服务。</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服务管理要求：合同签订后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日内成交供应商应与海淀区社会保险基金管理中心指定部门完成工作流程规划及方案设计。供应商需对整个法律服务周期进行质量控制，保障项目服务质量。</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服务与保障：供应商应具有满足海淀区社会保险基金管理中心社会保险待遇追回的法律服务体系和支撑保障，并安排一名具有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年以上执业经验的律师提供</w:t>
      </w:r>
      <w:r>
        <w:rPr>
          <w:rFonts w:ascii="仿宋_GB2312" w:eastAsia="仿宋_GB2312" w:hAnsi="仿宋_GB2312" w:cs="仿宋_GB2312" w:hint="eastAsia"/>
          <w:sz w:val="32"/>
          <w:szCs w:val="32"/>
        </w:rPr>
        <w:t>5*24</w:t>
      </w:r>
      <w:r>
        <w:rPr>
          <w:rFonts w:ascii="仿宋_GB2312" w:eastAsia="仿宋_GB2312" w:hAnsi="仿宋_GB2312" w:cs="仿宋_GB2312" w:hint="eastAsia"/>
          <w:sz w:val="32"/>
          <w:szCs w:val="32"/>
        </w:rPr>
        <w:t>小时应急响应保障。</w:t>
      </w:r>
    </w:p>
    <w:p w:rsidR="00F872E0" w:rsidRDefault="00F872E0" w:rsidP="000E3CD7">
      <w:pPr>
        <w:spacing w:beforeLines="50" w:before="156" w:afterLines="50" w:after="156" w:line="360" w:lineRule="auto"/>
        <w:rPr>
          <w:rFonts w:ascii="黑体" w:eastAsia="黑体"/>
          <w:b/>
          <w:sz w:val="32"/>
          <w:szCs w:val="32"/>
        </w:rPr>
      </w:pPr>
    </w:p>
    <w:p w:rsidR="00F872E0" w:rsidRDefault="00F872E0" w:rsidP="000E3CD7">
      <w:pPr>
        <w:spacing w:beforeLines="50" w:before="156" w:afterLines="50" w:after="156" w:line="360" w:lineRule="auto"/>
        <w:rPr>
          <w:rFonts w:ascii="黑体" w:eastAsia="黑体"/>
          <w:b/>
          <w:sz w:val="32"/>
          <w:szCs w:val="32"/>
        </w:rPr>
      </w:pPr>
    </w:p>
    <w:p w:rsidR="00F872E0" w:rsidRDefault="00F872E0" w:rsidP="000E3CD7">
      <w:pPr>
        <w:spacing w:beforeLines="50" w:before="156" w:afterLines="50" w:after="156" w:line="360" w:lineRule="auto"/>
        <w:rPr>
          <w:rFonts w:ascii="黑体" w:eastAsia="黑体"/>
          <w:b/>
          <w:sz w:val="32"/>
          <w:szCs w:val="32"/>
        </w:rPr>
      </w:pPr>
    </w:p>
    <w:p w:rsidR="00F872E0" w:rsidRDefault="00F872E0" w:rsidP="000E3CD7">
      <w:pPr>
        <w:spacing w:beforeLines="50" w:before="156" w:afterLines="50" w:after="156" w:line="360" w:lineRule="auto"/>
        <w:rPr>
          <w:rFonts w:ascii="黑体" w:eastAsia="黑体"/>
          <w:b/>
          <w:sz w:val="32"/>
          <w:szCs w:val="32"/>
        </w:rPr>
      </w:pPr>
    </w:p>
    <w:p w:rsidR="00F872E0" w:rsidRDefault="00F872E0" w:rsidP="000E3CD7">
      <w:pPr>
        <w:spacing w:beforeLines="50" w:before="156" w:afterLines="50" w:after="156" w:line="360" w:lineRule="auto"/>
        <w:rPr>
          <w:rFonts w:ascii="黑体" w:eastAsia="黑体"/>
          <w:b/>
          <w:sz w:val="32"/>
          <w:szCs w:val="32"/>
        </w:rPr>
      </w:pPr>
    </w:p>
    <w:p w:rsidR="00F872E0" w:rsidRDefault="00F872E0" w:rsidP="000E3CD7">
      <w:pPr>
        <w:spacing w:beforeLines="50" w:before="156" w:afterLines="50" w:after="156" w:line="360" w:lineRule="auto"/>
        <w:rPr>
          <w:rFonts w:ascii="黑体" w:eastAsia="黑体"/>
          <w:b/>
          <w:sz w:val="32"/>
          <w:szCs w:val="32"/>
        </w:rPr>
      </w:pPr>
    </w:p>
    <w:p w:rsidR="00F872E0" w:rsidRDefault="00F872E0" w:rsidP="000E3CD7">
      <w:pPr>
        <w:spacing w:beforeLines="50" w:before="156" w:afterLines="50" w:after="156" w:line="360" w:lineRule="auto"/>
        <w:rPr>
          <w:rFonts w:ascii="黑体" w:eastAsia="黑体"/>
          <w:b/>
          <w:sz w:val="32"/>
          <w:szCs w:val="32"/>
        </w:rPr>
      </w:pPr>
    </w:p>
    <w:p w:rsidR="00F872E0" w:rsidRDefault="00F872E0" w:rsidP="000E3CD7">
      <w:pPr>
        <w:spacing w:beforeLines="50" w:before="156" w:afterLines="50" w:after="156" w:line="360" w:lineRule="auto"/>
        <w:rPr>
          <w:rFonts w:ascii="黑体" w:eastAsia="黑体"/>
          <w:b/>
          <w:sz w:val="32"/>
          <w:szCs w:val="32"/>
        </w:rPr>
      </w:pPr>
    </w:p>
    <w:p w:rsidR="00F872E0" w:rsidRDefault="00F872E0" w:rsidP="000E3CD7">
      <w:pPr>
        <w:spacing w:beforeLines="50" w:before="156" w:afterLines="50" w:after="156" w:line="360" w:lineRule="auto"/>
        <w:rPr>
          <w:rFonts w:ascii="黑体" w:eastAsia="黑体"/>
          <w:b/>
          <w:sz w:val="32"/>
          <w:szCs w:val="32"/>
        </w:rPr>
      </w:pPr>
    </w:p>
    <w:p w:rsidR="00F872E0" w:rsidRPr="00FF273C" w:rsidRDefault="0045312C" w:rsidP="000E3CD7">
      <w:pPr>
        <w:spacing w:beforeLines="50" w:before="156" w:afterLines="50" w:after="156" w:line="360" w:lineRule="auto"/>
        <w:rPr>
          <w:rFonts w:ascii="黑体" w:eastAsia="黑体"/>
          <w:sz w:val="32"/>
          <w:szCs w:val="32"/>
        </w:rPr>
      </w:pPr>
      <w:r w:rsidRPr="00FF273C">
        <w:rPr>
          <w:rFonts w:ascii="黑体" w:eastAsia="黑体" w:hint="eastAsia"/>
          <w:sz w:val="32"/>
          <w:szCs w:val="32"/>
        </w:rPr>
        <w:lastRenderedPageBreak/>
        <w:t>附件</w:t>
      </w:r>
      <w:r w:rsidR="00FF273C">
        <w:rPr>
          <w:rFonts w:ascii="黑体" w:eastAsia="黑体" w:hint="eastAsia"/>
          <w:sz w:val="32"/>
          <w:szCs w:val="32"/>
        </w:rPr>
        <w:t>2</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参与评定采购报名回执</w:t>
      </w:r>
    </w:p>
    <w:p w:rsidR="00F872E0" w:rsidRDefault="00F872E0" w:rsidP="000E3CD7">
      <w:pPr>
        <w:spacing w:beforeLines="50" w:before="156" w:afterLines="50" w:after="156" w:line="360" w:lineRule="auto"/>
        <w:jc w:val="center"/>
        <w:rPr>
          <w:rFonts w:ascii="Calibri" w:hAnsi="Calibri"/>
          <w:b/>
          <w:sz w:val="44"/>
          <w:szCs w:val="44"/>
        </w:rPr>
      </w:pPr>
    </w:p>
    <w:p w:rsidR="00F872E0" w:rsidRDefault="0045312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北京市海淀区社会保险基金管理中心：</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我单位确定参与</w:t>
      </w:r>
      <w:r>
        <w:rPr>
          <w:rFonts w:ascii="仿宋_GB2312" w:eastAsia="仿宋_GB2312" w:hAnsi="仿宋_GB2312" w:cs="仿宋_GB2312" w:hint="eastAsia"/>
          <w:sz w:val="32"/>
          <w:szCs w:val="32"/>
          <w:u w:val="single"/>
        </w:rPr>
        <w:t>海淀区社会保险基金管理中心“社会保险待遇追回法律服务”项目</w:t>
      </w:r>
      <w:r>
        <w:rPr>
          <w:rFonts w:ascii="仿宋_GB2312" w:eastAsia="仿宋_GB2312" w:hAnsi="仿宋_GB2312" w:cs="仿宋_GB2312" w:hint="eastAsia"/>
          <w:sz w:val="32"/>
          <w:szCs w:val="32"/>
        </w:rPr>
        <w:t>评定（项目编号</w:t>
      </w:r>
      <w:r w:rsidRPr="00FF273C">
        <w:rPr>
          <w:rFonts w:ascii="仿宋_GB2312" w:eastAsia="仿宋_GB2312" w:hAnsi="仿宋_GB2312" w:cs="仿宋_GB2312" w:hint="eastAsia"/>
          <w:sz w:val="32"/>
          <w:szCs w:val="32"/>
          <w:u w:val="single"/>
        </w:rPr>
        <w:t>：</w:t>
      </w:r>
      <w:r w:rsidRPr="00FF273C">
        <w:rPr>
          <w:rFonts w:ascii="仿宋_GB2312" w:eastAsia="仿宋_GB2312" w:hAnsi="仿宋_GB2312" w:cs="仿宋_GB2312" w:hint="eastAsia"/>
          <w:sz w:val="32"/>
          <w:szCs w:val="32"/>
          <w:u w:val="single"/>
        </w:rPr>
        <w:t>11010825T000003394796</w:t>
      </w:r>
      <w:r w:rsidRPr="00FF273C">
        <w:rPr>
          <w:rFonts w:ascii="仿宋_GB2312" w:eastAsia="仿宋_GB2312" w:hAnsi="仿宋_GB2312" w:cs="仿宋_GB2312" w:hint="eastAsia"/>
          <w:sz w:val="32"/>
          <w:szCs w:val="32"/>
          <w:u w:val="single"/>
        </w:rPr>
        <w:t>）</w:t>
      </w:r>
      <w:r w:rsidRPr="00FF273C">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特此回函确认。</w:t>
      </w:r>
    </w:p>
    <w:p w:rsidR="00F872E0" w:rsidRDefault="00F872E0">
      <w:pPr>
        <w:tabs>
          <w:tab w:val="left" w:pos="2835"/>
        </w:tabs>
        <w:spacing w:line="560" w:lineRule="exact"/>
        <w:jc w:val="left"/>
        <w:rPr>
          <w:rFonts w:ascii="仿宋_GB2312" w:eastAsia="仿宋_GB2312" w:hAnsi="仿宋_GB2312" w:cs="仿宋_GB2312"/>
          <w:color w:val="FF0000"/>
          <w:sz w:val="30"/>
          <w:szCs w:val="30"/>
        </w:rPr>
      </w:pPr>
    </w:p>
    <w:p w:rsidR="00F872E0" w:rsidRDefault="00F872E0">
      <w:pPr>
        <w:tabs>
          <w:tab w:val="left" w:pos="2835"/>
        </w:tabs>
        <w:spacing w:line="560" w:lineRule="exact"/>
        <w:jc w:val="left"/>
        <w:rPr>
          <w:rFonts w:ascii="仿宋_GB2312" w:eastAsia="仿宋_GB2312" w:hAnsi="仿宋_GB2312" w:cs="仿宋_GB2312"/>
          <w:color w:val="FF0000"/>
          <w:sz w:val="30"/>
          <w:szCs w:val="30"/>
        </w:rPr>
      </w:pPr>
    </w:p>
    <w:p w:rsidR="00F872E0" w:rsidRDefault="00F872E0">
      <w:pPr>
        <w:tabs>
          <w:tab w:val="left" w:pos="2835"/>
        </w:tabs>
        <w:spacing w:line="560" w:lineRule="exact"/>
        <w:jc w:val="left"/>
        <w:rPr>
          <w:rFonts w:ascii="仿宋_GB2312" w:eastAsia="仿宋_GB2312" w:hAnsi="仿宋_GB2312" w:cs="仿宋_GB2312"/>
          <w:color w:val="FF0000"/>
          <w:sz w:val="30"/>
          <w:szCs w:val="30"/>
        </w:rPr>
      </w:pP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 xml:space="preserve"> </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 xml:space="preserve"> </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rPr>
        <w:t xml:space="preserve"> </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供应商全称（并加盖公章）：</w:t>
      </w:r>
      <w:r>
        <w:rPr>
          <w:rFonts w:ascii="仿宋_GB2312" w:eastAsia="仿宋_GB2312" w:hAnsi="仿宋_GB2312" w:cs="仿宋_GB2312" w:hint="eastAsia"/>
          <w:sz w:val="32"/>
          <w:szCs w:val="32"/>
        </w:rPr>
        <w:t xml:space="preserve"> </w:t>
      </w:r>
    </w:p>
    <w:p w:rsidR="00F872E0" w:rsidRDefault="00F872E0">
      <w:pPr>
        <w:spacing w:line="560" w:lineRule="exact"/>
        <w:ind w:firstLine="420"/>
        <w:jc w:val="left"/>
        <w:rPr>
          <w:rFonts w:ascii="仿宋_GB2312" w:eastAsia="仿宋_GB2312" w:hAnsi="仿宋_GB2312" w:cs="仿宋_GB2312"/>
          <w:sz w:val="32"/>
          <w:szCs w:val="32"/>
        </w:rPr>
      </w:pPr>
    </w:p>
    <w:p w:rsidR="00F872E0" w:rsidRDefault="00F872E0">
      <w:pPr>
        <w:spacing w:line="560" w:lineRule="exact"/>
        <w:ind w:firstLine="636"/>
        <w:jc w:val="left"/>
        <w:rPr>
          <w:rFonts w:ascii="宋体" w:hAnsi="宋体"/>
          <w:sz w:val="30"/>
          <w:szCs w:val="30"/>
        </w:rPr>
      </w:pPr>
    </w:p>
    <w:p w:rsidR="00FF273C" w:rsidRDefault="00FF273C">
      <w:pPr>
        <w:widowControl/>
        <w:jc w:val="left"/>
        <w:rPr>
          <w:rFonts w:ascii="宋体" w:hAnsi="宋体"/>
          <w:sz w:val="30"/>
          <w:szCs w:val="30"/>
        </w:rPr>
      </w:pPr>
      <w:r>
        <w:rPr>
          <w:rFonts w:ascii="宋体" w:hAnsi="宋体"/>
          <w:sz w:val="30"/>
          <w:szCs w:val="30"/>
        </w:rPr>
        <w:br w:type="page"/>
      </w:r>
    </w:p>
    <w:p w:rsidR="00FF273C" w:rsidRPr="00FF273C" w:rsidRDefault="0045312C" w:rsidP="00FF273C">
      <w:pPr>
        <w:spacing w:beforeLines="50" w:before="156" w:afterLines="50" w:after="156" w:line="360" w:lineRule="auto"/>
        <w:rPr>
          <w:rFonts w:ascii="黑体" w:eastAsia="黑体" w:hint="eastAsia"/>
          <w:sz w:val="32"/>
          <w:szCs w:val="32"/>
        </w:rPr>
      </w:pPr>
      <w:r w:rsidRPr="00FF273C">
        <w:rPr>
          <w:rFonts w:ascii="黑体" w:eastAsia="黑体" w:hint="eastAsia"/>
          <w:sz w:val="32"/>
          <w:szCs w:val="32"/>
        </w:rPr>
        <w:lastRenderedPageBreak/>
        <w:t>附件</w:t>
      </w:r>
      <w:r w:rsidR="00FF273C" w:rsidRPr="00FF273C">
        <w:rPr>
          <w:rFonts w:ascii="黑体" w:eastAsia="黑体" w:hint="eastAsia"/>
          <w:sz w:val="32"/>
          <w:szCs w:val="32"/>
        </w:rPr>
        <w:t>2-1</w:t>
      </w:r>
    </w:p>
    <w:p w:rsidR="00F872E0" w:rsidRPr="00FF273C" w:rsidRDefault="0045312C" w:rsidP="00FF273C">
      <w:pPr>
        <w:spacing w:line="560" w:lineRule="exact"/>
        <w:jc w:val="center"/>
        <w:rPr>
          <w:rFonts w:ascii="方正小标宋简体" w:eastAsia="方正小标宋简体" w:hAnsi="方正小标宋简体" w:cs="方正小标宋简体"/>
          <w:bCs/>
          <w:sz w:val="44"/>
          <w:szCs w:val="44"/>
        </w:rPr>
      </w:pPr>
      <w:r w:rsidRPr="00FF273C">
        <w:rPr>
          <w:rFonts w:ascii="方正小标宋简体" w:eastAsia="方正小标宋简体" w:hAnsi="方正小标宋简体" w:cs="方正小标宋简体" w:hint="eastAsia"/>
          <w:bCs/>
          <w:sz w:val="44"/>
          <w:szCs w:val="44"/>
        </w:rPr>
        <w:t>营业执照（复印件）</w:t>
      </w:r>
    </w:p>
    <w:p w:rsidR="00F872E0" w:rsidRDefault="0045312C">
      <w:pPr>
        <w:widowControl/>
        <w:spacing w:line="560" w:lineRule="exact"/>
        <w:jc w:val="left"/>
        <w:rPr>
          <w:rFonts w:ascii="仿宋" w:eastAsia="仿宋" w:hAnsi="仿宋" w:cs="仿宋"/>
          <w:sz w:val="28"/>
          <w:szCs w:val="28"/>
        </w:rPr>
      </w:pPr>
      <w:r>
        <w:rPr>
          <w:rFonts w:ascii="仿宋" w:eastAsia="仿宋" w:hAnsi="仿宋" w:cs="仿宋"/>
          <w:sz w:val="28"/>
          <w:szCs w:val="28"/>
        </w:rPr>
        <w:br w:type="page"/>
      </w:r>
    </w:p>
    <w:p w:rsidR="00F872E0" w:rsidRPr="00FF273C" w:rsidRDefault="0045312C">
      <w:pPr>
        <w:rPr>
          <w:rFonts w:ascii="黑体" w:eastAsia="黑体" w:hAnsi="宋体"/>
          <w:sz w:val="32"/>
          <w:szCs w:val="32"/>
        </w:rPr>
      </w:pPr>
      <w:r w:rsidRPr="00FF273C">
        <w:rPr>
          <w:rFonts w:ascii="黑体" w:eastAsia="黑体" w:hint="eastAsia"/>
          <w:sz w:val="32"/>
          <w:szCs w:val="32"/>
        </w:rPr>
        <w:lastRenderedPageBreak/>
        <w:t>附件</w:t>
      </w:r>
      <w:r w:rsidR="00FF273C">
        <w:rPr>
          <w:rFonts w:ascii="黑体" w:eastAsia="黑体" w:hint="eastAsia"/>
          <w:sz w:val="32"/>
          <w:szCs w:val="32"/>
        </w:rPr>
        <w:t>3</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北京市海淀区社会保险基金管理中心</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社会保险待遇追回法律服务</w:t>
      </w:r>
      <w:r>
        <w:rPr>
          <w:rFonts w:ascii="方正小标宋简体" w:eastAsia="方正小标宋简体" w:hAnsi="方正小标宋简体" w:cs="方正小标宋简体" w:hint="eastAsia"/>
          <w:bCs/>
          <w:sz w:val="44"/>
          <w:szCs w:val="44"/>
        </w:rPr>
        <w:t>”项目</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参与评定供应商一览表</w:t>
      </w:r>
    </w:p>
    <w:p w:rsidR="00F872E0" w:rsidRDefault="00F872E0">
      <w:pPr>
        <w:spacing w:line="560" w:lineRule="exact"/>
        <w:ind w:firstLine="420"/>
        <w:jc w:val="left"/>
        <w:rPr>
          <w:rFonts w:ascii="仿宋_GB2312" w:eastAsia="仿宋_GB2312" w:hAnsi="仿宋_GB2312" w:cs="仿宋_GB2312"/>
          <w:sz w:val="32"/>
          <w:szCs w:val="32"/>
        </w:rPr>
      </w:pP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“社会保险待遇追回法律服务”项目</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r>
        <w:rPr>
          <w:rFonts w:ascii="仿宋_GB2312" w:eastAsia="仿宋_GB2312" w:hAnsi="仿宋_GB2312" w:cs="仿宋_GB2312" w:hint="eastAsia"/>
          <w:sz w:val="32"/>
          <w:szCs w:val="32"/>
        </w:rPr>
        <w:t xml:space="preserve"> 11010825T000003394796        </w:t>
      </w:r>
    </w:p>
    <w:tbl>
      <w:tblPr>
        <w:tblW w:w="8237" w:type="dxa"/>
        <w:tblInd w:w="93" w:type="dxa"/>
        <w:tblLayout w:type="fixed"/>
        <w:tblLook w:val="04A0" w:firstRow="1" w:lastRow="0" w:firstColumn="1" w:lastColumn="0" w:noHBand="0" w:noVBand="1"/>
      </w:tblPr>
      <w:tblGrid>
        <w:gridCol w:w="924"/>
        <w:gridCol w:w="5045"/>
        <w:gridCol w:w="2268"/>
      </w:tblGrid>
      <w:tr w:rsidR="00F872E0">
        <w:trPr>
          <w:trHeight w:val="600"/>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回执送达时间</w:t>
            </w:r>
          </w:p>
        </w:tc>
      </w:tr>
      <w:tr w:rsidR="00F872E0">
        <w:trPr>
          <w:trHeight w:val="600"/>
        </w:trPr>
        <w:tc>
          <w:tcPr>
            <w:tcW w:w="924" w:type="dxa"/>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jc w:val="center"/>
              <w:rPr>
                <w:rFonts w:ascii="宋体" w:hAnsi="宋体" w:cs="宋体"/>
                <w:kern w:val="0"/>
                <w:sz w:val="24"/>
              </w:rPr>
            </w:pP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F872E0">
            <w:pPr>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F872E0" w:rsidRDefault="00F872E0">
            <w:pPr>
              <w:jc w:val="center"/>
              <w:rPr>
                <w:rFonts w:ascii="宋体" w:hAnsi="宋体" w:cs="宋体"/>
                <w:kern w:val="0"/>
                <w:sz w:val="24"/>
              </w:rPr>
            </w:pPr>
          </w:p>
        </w:tc>
      </w:tr>
      <w:tr w:rsidR="00F872E0">
        <w:trPr>
          <w:trHeight w:val="600"/>
        </w:trPr>
        <w:tc>
          <w:tcPr>
            <w:tcW w:w="924" w:type="dxa"/>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jc w:val="center"/>
              <w:rPr>
                <w:rFonts w:ascii="宋体" w:hAnsi="宋体" w:cs="宋体"/>
                <w:kern w:val="0"/>
                <w:sz w:val="24"/>
              </w:rPr>
            </w:pP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F872E0">
            <w:pPr>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F872E0" w:rsidRDefault="00F872E0">
            <w:pPr>
              <w:jc w:val="center"/>
              <w:rPr>
                <w:rFonts w:ascii="宋体" w:hAnsi="宋体" w:cs="宋体"/>
                <w:kern w:val="0"/>
                <w:sz w:val="24"/>
              </w:rPr>
            </w:pPr>
          </w:p>
        </w:tc>
      </w:tr>
      <w:tr w:rsidR="00F872E0">
        <w:trPr>
          <w:trHeight w:val="600"/>
        </w:trPr>
        <w:tc>
          <w:tcPr>
            <w:tcW w:w="924" w:type="dxa"/>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jc w:val="center"/>
              <w:rPr>
                <w:rFonts w:ascii="宋体" w:hAnsi="宋体" w:cs="宋体"/>
                <w:kern w:val="0"/>
                <w:sz w:val="24"/>
              </w:rPr>
            </w:pP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F872E0">
            <w:pPr>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F872E0" w:rsidRDefault="00F872E0">
            <w:pPr>
              <w:jc w:val="center"/>
              <w:rPr>
                <w:rFonts w:ascii="宋体" w:hAnsi="宋体" w:cs="宋体"/>
                <w:kern w:val="0"/>
                <w:sz w:val="24"/>
              </w:rPr>
            </w:pPr>
          </w:p>
        </w:tc>
      </w:tr>
      <w:tr w:rsidR="00F872E0">
        <w:trPr>
          <w:trHeight w:val="600"/>
        </w:trPr>
        <w:tc>
          <w:tcPr>
            <w:tcW w:w="924" w:type="dxa"/>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F872E0">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r>
      <w:tr w:rsidR="00F872E0">
        <w:trPr>
          <w:trHeight w:val="600"/>
        </w:trPr>
        <w:tc>
          <w:tcPr>
            <w:tcW w:w="924" w:type="dxa"/>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F872E0">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r>
      <w:tr w:rsidR="00F872E0">
        <w:trPr>
          <w:trHeight w:val="600"/>
        </w:trPr>
        <w:tc>
          <w:tcPr>
            <w:tcW w:w="924" w:type="dxa"/>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F872E0">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r>
      <w:tr w:rsidR="00F872E0">
        <w:trPr>
          <w:trHeight w:val="600"/>
        </w:trPr>
        <w:tc>
          <w:tcPr>
            <w:tcW w:w="924" w:type="dxa"/>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F872E0">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r>
      <w:tr w:rsidR="00F872E0">
        <w:trPr>
          <w:trHeight w:val="600"/>
        </w:trPr>
        <w:tc>
          <w:tcPr>
            <w:tcW w:w="924" w:type="dxa"/>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F872E0">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r>
      <w:tr w:rsidR="00F872E0">
        <w:trPr>
          <w:trHeight w:val="600"/>
        </w:trPr>
        <w:tc>
          <w:tcPr>
            <w:tcW w:w="924" w:type="dxa"/>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F872E0">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r>
      <w:tr w:rsidR="00F872E0">
        <w:trPr>
          <w:trHeight w:val="600"/>
        </w:trPr>
        <w:tc>
          <w:tcPr>
            <w:tcW w:w="924" w:type="dxa"/>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c>
          <w:tcPr>
            <w:tcW w:w="5045" w:type="dxa"/>
            <w:tcBorders>
              <w:top w:val="single" w:sz="4" w:space="0" w:color="auto"/>
              <w:left w:val="nil"/>
              <w:bottom w:val="single" w:sz="4" w:space="0" w:color="auto"/>
              <w:right w:val="single" w:sz="4" w:space="0" w:color="auto"/>
            </w:tcBorders>
            <w:shd w:val="clear" w:color="auto" w:fill="auto"/>
            <w:vAlign w:val="center"/>
          </w:tcPr>
          <w:p w:rsidR="00F872E0" w:rsidRDefault="00F872E0">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F872E0" w:rsidRDefault="00F872E0">
            <w:pPr>
              <w:widowControl/>
              <w:jc w:val="left"/>
              <w:rPr>
                <w:rFonts w:ascii="宋体" w:hAnsi="宋体" w:cs="宋体"/>
                <w:kern w:val="0"/>
                <w:sz w:val="24"/>
              </w:rPr>
            </w:pPr>
          </w:p>
        </w:tc>
      </w:tr>
    </w:tbl>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评定小组人员签字：</w:t>
      </w:r>
    </w:p>
    <w:p w:rsidR="00F872E0" w:rsidRDefault="0045312C">
      <w:pPr>
        <w:widowControl/>
        <w:jc w:val="left"/>
        <w:rPr>
          <w:rFonts w:ascii="黑体" w:eastAsia="黑体"/>
          <w:b/>
          <w:sz w:val="32"/>
          <w:szCs w:val="32"/>
        </w:rPr>
      </w:pPr>
      <w:r>
        <w:rPr>
          <w:rFonts w:ascii="黑体" w:eastAsia="黑体"/>
          <w:b/>
          <w:sz w:val="32"/>
          <w:szCs w:val="32"/>
        </w:rPr>
        <w:br w:type="page"/>
      </w:r>
    </w:p>
    <w:p w:rsidR="00F872E0" w:rsidRPr="00FF273C" w:rsidRDefault="0045312C" w:rsidP="000E3CD7">
      <w:pPr>
        <w:adjustRightInd w:val="0"/>
        <w:snapToGrid w:val="0"/>
        <w:spacing w:beforeLines="50" w:before="156" w:after="10" w:line="360" w:lineRule="auto"/>
        <w:rPr>
          <w:rFonts w:ascii="黑体" w:eastAsia="黑体"/>
          <w:sz w:val="32"/>
          <w:szCs w:val="32"/>
        </w:rPr>
      </w:pPr>
      <w:r w:rsidRPr="00FF273C">
        <w:rPr>
          <w:rFonts w:ascii="黑体" w:eastAsia="黑体" w:hint="eastAsia"/>
          <w:sz w:val="32"/>
          <w:szCs w:val="32"/>
        </w:rPr>
        <w:lastRenderedPageBreak/>
        <w:t>附件</w:t>
      </w:r>
      <w:r w:rsidR="00FF273C" w:rsidRPr="00FF273C">
        <w:rPr>
          <w:rFonts w:ascii="黑体" w:eastAsia="黑体" w:hint="eastAsia"/>
          <w:sz w:val="32"/>
          <w:szCs w:val="32"/>
        </w:rPr>
        <w:t>4</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法定代表人授权书</w:t>
      </w:r>
    </w:p>
    <w:p w:rsidR="00F872E0" w:rsidRDefault="0045312C">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（法定代表人不能参与评定时，须出具本授权书，授权书须法定代表人及被授权人签字或加盖名章，并加盖本单位公章。）</w:t>
      </w:r>
    </w:p>
    <w:p w:rsidR="00F872E0" w:rsidRDefault="00F872E0">
      <w:pPr>
        <w:spacing w:line="560" w:lineRule="exact"/>
        <w:ind w:firstLine="420"/>
        <w:jc w:val="left"/>
        <w:rPr>
          <w:rFonts w:ascii="仿宋_GB2312" w:eastAsia="仿宋_GB2312" w:hAnsi="仿宋_GB2312" w:cs="仿宋_GB2312"/>
          <w:sz w:val="32"/>
          <w:szCs w:val="32"/>
        </w:rPr>
      </w:pPr>
    </w:p>
    <w:p w:rsidR="00F872E0" w:rsidRDefault="0045312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北京市海淀区社会保险基金管理中心：</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本授权书声明：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（公司名称）的在下面签字的（法定代表人：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（姓名、职务）代表本公司授权</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（公司名称）的在下面签字的：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（被授权人的姓名、职务）为本公司的合法代理人，就</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海淀区社会保险基金管理中心“社会保险待遇追回法律服务”项目（项目编号：</w:t>
      </w:r>
      <w:r>
        <w:rPr>
          <w:rFonts w:ascii="仿宋_GB2312" w:eastAsia="仿宋_GB2312" w:hAnsi="仿宋_GB2312" w:cs="仿宋_GB2312" w:hint="eastAsia"/>
          <w:sz w:val="32"/>
          <w:szCs w:val="32"/>
        </w:rPr>
        <w:t>11010825T000003394796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的评定，以本公司名义处理一切与之有关的事务。</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日签字生效，特此声明。</w:t>
      </w:r>
    </w:p>
    <w:p w:rsidR="00F872E0" w:rsidRDefault="00F872E0">
      <w:pPr>
        <w:spacing w:line="560" w:lineRule="exact"/>
        <w:ind w:firstLineChars="200" w:firstLine="640"/>
        <w:jc w:val="left"/>
        <w:rPr>
          <w:rFonts w:ascii="仿宋_GB2312" w:eastAsia="仿宋_GB2312" w:hAnsi="仿宋_GB2312" w:cs="仿宋_GB2312"/>
          <w:sz w:val="32"/>
          <w:szCs w:val="32"/>
        </w:rPr>
      </w:pP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法定代表人（签字或名章）：</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被授权人（签字）：</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供应商（公章）：</w:t>
      </w:r>
      <w:r>
        <w:rPr>
          <w:rFonts w:ascii="仿宋_GB2312" w:eastAsia="仿宋_GB2312" w:hAnsi="仿宋_GB2312" w:cs="仿宋_GB2312" w:hint="eastAsia"/>
          <w:sz w:val="32"/>
          <w:szCs w:val="32"/>
        </w:rPr>
        <w:t xml:space="preserve"> </w:t>
      </w:r>
    </w:p>
    <w:p w:rsidR="00F872E0" w:rsidRDefault="00F872E0">
      <w:pPr>
        <w:spacing w:line="560" w:lineRule="exact"/>
        <w:ind w:firstLineChars="200" w:firstLine="640"/>
        <w:jc w:val="left"/>
        <w:rPr>
          <w:rFonts w:ascii="仿宋_GB2312" w:eastAsia="仿宋_GB2312" w:hAnsi="仿宋_GB2312" w:cs="仿宋_GB2312"/>
          <w:sz w:val="32"/>
          <w:szCs w:val="32"/>
        </w:rPr>
      </w:pP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被授权人姓名：</w:t>
      </w:r>
      <w:r>
        <w:rPr>
          <w:rFonts w:ascii="仿宋_GB2312" w:eastAsia="仿宋_GB2312" w:hAnsi="仿宋_GB2312" w:cs="仿宋_GB2312" w:hint="eastAsia"/>
          <w:sz w:val="32"/>
          <w:szCs w:val="32"/>
        </w:rPr>
        <w:t xml:space="preserve"> </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rPr>
        <w:t xml:space="preserve"> </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 xml:space="preserve"> </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手机：</w:t>
      </w:r>
      <w:r>
        <w:rPr>
          <w:rFonts w:ascii="仿宋_GB2312" w:eastAsia="仿宋_GB2312" w:hAnsi="仿宋_GB2312" w:cs="仿宋_GB2312" w:hint="eastAsia"/>
          <w:sz w:val="32"/>
          <w:szCs w:val="32"/>
        </w:rPr>
        <w:t xml:space="preserve"> </w:t>
      </w:r>
    </w:p>
    <w:p w:rsidR="00F872E0" w:rsidRPr="00FF273C" w:rsidRDefault="0045312C">
      <w:pPr>
        <w:adjustRightInd w:val="0"/>
        <w:snapToGrid w:val="0"/>
        <w:spacing w:line="560" w:lineRule="exact"/>
        <w:rPr>
          <w:rFonts w:ascii="黑体" w:eastAsia="黑体"/>
          <w:sz w:val="32"/>
          <w:szCs w:val="32"/>
        </w:rPr>
      </w:pPr>
      <w:r w:rsidRPr="00FF273C">
        <w:rPr>
          <w:rFonts w:ascii="黑体" w:eastAsia="黑体" w:hint="eastAsia"/>
          <w:sz w:val="32"/>
          <w:szCs w:val="32"/>
        </w:rPr>
        <w:lastRenderedPageBreak/>
        <w:t>附件</w:t>
      </w:r>
      <w:r w:rsidR="00FF273C">
        <w:rPr>
          <w:rFonts w:ascii="黑体" w:eastAsia="黑体" w:hint="eastAsia"/>
          <w:sz w:val="32"/>
          <w:szCs w:val="32"/>
        </w:rPr>
        <w:t>5</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评定承诺书</w:t>
      </w:r>
    </w:p>
    <w:p w:rsidR="00F872E0" w:rsidRDefault="0045312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我方参与本项目评定采购时郑重承诺：</w:t>
      </w:r>
    </w:p>
    <w:p w:rsidR="00F872E0" w:rsidRDefault="0045312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一、遵循公开、公平、公正和诚实信用的原则，履行本项目评定承诺，遵守本项目评定文件规定，按照《海淀区政府集中采购评定工作（试点）实施细则》规定的程序参与评定活动。</w:t>
      </w:r>
    </w:p>
    <w:p w:rsidR="00F872E0" w:rsidRDefault="0045312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二、报价及相关材料真实有效，能够满足采购单位在评定文件中提出的所有要求，保证货物（服务）质量，杜绝以低于成本的价格恶意竞争，并接受采购人和海淀区财政局组织的服务质量抽检。</w:t>
      </w:r>
    </w:p>
    <w:p w:rsidR="00F872E0" w:rsidRDefault="0045312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与其他评定人、采购人相互串通报价，</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恶意压低或抬高价格，不排挤其他评定人，不损害国家利益、社会公共利益或者他人的合法权益。</w:t>
      </w:r>
    </w:p>
    <w:p w:rsidR="00F872E0" w:rsidRDefault="0045312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四、不出卖、出租资质，不将评定成交项目转让给他人。</w:t>
      </w:r>
    </w:p>
    <w:p w:rsidR="00F872E0" w:rsidRDefault="0045312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五、我方认真履行成交结果，按评定文件要求与采购单位签订政府采购合同、提供相关服务。</w:t>
      </w:r>
    </w:p>
    <w:p w:rsidR="00F872E0" w:rsidRDefault="0045312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六、评定成交后不按评定承诺提供货物（服务）的，接受终止我方海淀区评定采购资格等处理。</w:t>
      </w:r>
    </w:p>
    <w:p w:rsidR="00F872E0" w:rsidRDefault="0045312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我方若有违反</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内容的行为，愿意承担相应的违约责任或法律责任。</w:t>
      </w:r>
    </w:p>
    <w:p w:rsidR="00F872E0" w:rsidRDefault="00F872E0">
      <w:pPr>
        <w:spacing w:line="480" w:lineRule="exact"/>
        <w:ind w:firstLineChars="200" w:firstLine="640"/>
        <w:jc w:val="left"/>
        <w:rPr>
          <w:rFonts w:ascii="仿宋_GB2312" w:eastAsia="仿宋_GB2312" w:hAnsi="仿宋_GB2312" w:cs="仿宋_GB2312"/>
          <w:sz w:val="32"/>
          <w:szCs w:val="32"/>
        </w:rPr>
      </w:pPr>
    </w:p>
    <w:p w:rsidR="00F872E0" w:rsidRDefault="00F872E0">
      <w:pPr>
        <w:spacing w:line="480" w:lineRule="exact"/>
        <w:ind w:firstLineChars="200" w:firstLine="640"/>
        <w:jc w:val="left"/>
        <w:rPr>
          <w:rFonts w:ascii="仿宋_GB2312" w:eastAsia="仿宋_GB2312" w:hAnsi="仿宋_GB2312" w:cs="仿宋_GB2312"/>
          <w:sz w:val="32"/>
          <w:szCs w:val="32"/>
        </w:rPr>
      </w:pPr>
    </w:p>
    <w:p w:rsidR="00F872E0" w:rsidRDefault="0045312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承诺方全称（公章）：</w:t>
      </w:r>
      <w:r>
        <w:rPr>
          <w:rFonts w:ascii="仿宋_GB2312" w:eastAsia="仿宋_GB2312" w:hAnsi="仿宋_GB2312" w:cs="仿宋_GB2312" w:hint="eastAsia"/>
          <w:sz w:val="32"/>
          <w:szCs w:val="32"/>
        </w:rPr>
        <w:t xml:space="preserve"> </w:t>
      </w:r>
    </w:p>
    <w:p w:rsidR="00F872E0" w:rsidRDefault="00F872E0">
      <w:pPr>
        <w:spacing w:line="480" w:lineRule="exact"/>
        <w:ind w:firstLineChars="200" w:firstLine="640"/>
        <w:jc w:val="left"/>
        <w:rPr>
          <w:rFonts w:ascii="仿宋_GB2312" w:eastAsia="仿宋_GB2312" w:hAnsi="仿宋_GB2312" w:cs="仿宋_GB2312"/>
          <w:sz w:val="32"/>
          <w:szCs w:val="32"/>
        </w:rPr>
      </w:pPr>
    </w:p>
    <w:p w:rsidR="00F872E0" w:rsidRDefault="0045312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承诺方代表（签字）：</w:t>
      </w:r>
    </w:p>
    <w:p w:rsidR="00F872E0" w:rsidRDefault="0045312C">
      <w:pPr>
        <w:spacing w:line="480" w:lineRule="exact"/>
        <w:ind w:firstLine="420"/>
        <w:jc w:val="right"/>
        <w:rPr>
          <w:rFonts w:ascii="仿宋" w:eastAsia="仿宋" w:hAnsi="仿宋" w:cs="仿宋"/>
          <w:sz w:val="28"/>
          <w:szCs w:val="28"/>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F872E0" w:rsidRPr="00FF273C" w:rsidRDefault="0045312C">
      <w:pPr>
        <w:adjustRightInd w:val="0"/>
        <w:snapToGrid w:val="0"/>
        <w:rPr>
          <w:rFonts w:ascii="黑体" w:eastAsia="黑体"/>
          <w:sz w:val="32"/>
          <w:szCs w:val="32"/>
        </w:rPr>
      </w:pPr>
      <w:r w:rsidRPr="00FF273C">
        <w:rPr>
          <w:rFonts w:ascii="黑体" w:eastAsia="黑体" w:hint="eastAsia"/>
          <w:sz w:val="32"/>
          <w:szCs w:val="32"/>
        </w:rPr>
        <w:lastRenderedPageBreak/>
        <w:t>附件</w:t>
      </w:r>
      <w:r w:rsidR="00FF273C">
        <w:rPr>
          <w:rFonts w:ascii="黑体" w:eastAsia="黑体" w:hint="eastAsia"/>
          <w:sz w:val="32"/>
          <w:szCs w:val="32"/>
        </w:rPr>
        <w:t>6</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评定供应商签到表</w:t>
      </w:r>
    </w:p>
    <w:p w:rsidR="00F872E0" w:rsidRDefault="00F872E0">
      <w:pPr>
        <w:spacing w:line="560" w:lineRule="exact"/>
        <w:ind w:firstLine="420"/>
        <w:jc w:val="left"/>
        <w:rPr>
          <w:rFonts w:ascii="仿宋_GB2312" w:eastAsia="仿宋_GB2312" w:hAnsi="仿宋_GB2312" w:cs="仿宋_GB2312"/>
          <w:sz w:val="32"/>
          <w:szCs w:val="32"/>
        </w:rPr>
      </w:pP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“社会保险待遇追回法律服务”项目</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r>
        <w:rPr>
          <w:rFonts w:ascii="仿宋_GB2312" w:eastAsia="仿宋_GB2312" w:hAnsi="仿宋_GB2312" w:cs="仿宋_GB2312" w:hint="eastAsia"/>
          <w:sz w:val="32"/>
          <w:szCs w:val="32"/>
        </w:rPr>
        <w:t xml:space="preserve"> 11010825T000003</w:t>
      </w:r>
      <w:r>
        <w:rPr>
          <w:rFonts w:ascii="仿宋_GB2312" w:eastAsia="仿宋_GB2312" w:hAnsi="仿宋_GB2312" w:cs="仿宋_GB2312" w:hint="eastAsia"/>
          <w:sz w:val="32"/>
          <w:szCs w:val="32"/>
        </w:rPr>
        <w:t xml:space="preserve">394796           </w:t>
      </w:r>
    </w:p>
    <w:p w:rsidR="00F872E0" w:rsidRDefault="00F872E0">
      <w:pPr>
        <w:adjustRightInd w:val="0"/>
        <w:snapToGrid w:val="0"/>
        <w:jc w:val="left"/>
        <w:rPr>
          <w:rFonts w:ascii="Calibri" w:hAnsi="Calibri"/>
          <w:sz w:val="28"/>
          <w:szCs w:val="32"/>
        </w:rPr>
      </w:pPr>
    </w:p>
    <w:tbl>
      <w:tblPr>
        <w:tblStyle w:val="10"/>
        <w:tblW w:w="0" w:type="auto"/>
        <w:tblLook w:val="04A0" w:firstRow="1" w:lastRow="0" w:firstColumn="1" w:lastColumn="0" w:noHBand="0" w:noVBand="1"/>
      </w:tblPr>
      <w:tblGrid>
        <w:gridCol w:w="957"/>
        <w:gridCol w:w="2837"/>
        <w:gridCol w:w="1843"/>
        <w:gridCol w:w="1417"/>
        <w:gridCol w:w="1703"/>
      </w:tblGrid>
      <w:tr w:rsidR="00F872E0">
        <w:tc>
          <w:tcPr>
            <w:tcW w:w="957" w:type="dxa"/>
          </w:tcPr>
          <w:p w:rsidR="00F872E0" w:rsidRDefault="0045312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837" w:type="dxa"/>
          </w:tcPr>
          <w:p w:rsidR="00F872E0" w:rsidRDefault="0045312C">
            <w:pPr>
              <w:spacing w:line="560" w:lineRule="exact"/>
              <w:ind w:firstLine="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供应商名称</w:t>
            </w:r>
          </w:p>
        </w:tc>
        <w:tc>
          <w:tcPr>
            <w:tcW w:w="1843" w:type="dxa"/>
          </w:tcPr>
          <w:p w:rsidR="00F872E0" w:rsidRDefault="0045312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
        </w:tc>
        <w:tc>
          <w:tcPr>
            <w:tcW w:w="1417" w:type="dxa"/>
          </w:tcPr>
          <w:p w:rsidR="00F872E0" w:rsidRDefault="0045312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授权人</w:t>
            </w:r>
          </w:p>
        </w:tc>
        <w:tc>
          <w:tcPr>
            <w:tcW w:w="1703" w:type="dxa"/>
          </w:tcPr>
          <w:p w:rsidR="00F872E0" w:rsidRDefault="0045312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tc>
      </w:tr>
      <w:tr w:rsidR="00F872E0">
        <w:trPr>
          <w:trHeight w:val="572"/>
        </w:trPr>
        <w:tc>
          <w:tcPr>
            <w:tcW w:w="957" w:type="dxa"/>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83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41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70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572"/>
        </w:trPr>
        <w:tc>
          <w:tcPr>
            <w:tcW w:w="957" w:type="dxa"/>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83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41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70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572"/>
        </w:trPr>
        <w:tc>
          <w:tcPr>
            <w:tcW w:w="957" w:type="dxa"/>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83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41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70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572"/>
        </w:trPr>
        <w:tc>
          <w:tcPr>
            <w:tcW w:w="957" w:type="dxa"/>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83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41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70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572"/>
        </w:trPr>
        <w:tc>
          <w:tcPr>
            <w:tcW w:w="957" w:type="dxa"/>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283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41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70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572"/>
        </w:trPr>
        <w:tc>
          <w:tcPr>
            <w:tcW w:w="957" w:type="dxa"/>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283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41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70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572"/>
        </w:trPr>
        <w:tc>
          <w:tcPr>
            <w:tcW w:w="957" w:type="dxa"/>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283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41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70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572"/>
        </w:trPr>
        <w:tc>
          <w:tcPr>
            <w:tcW w:w="957" w:type="dxa"/>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283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41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70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572"/>
        </w:trPr>
        <w:tc>
          <w:tcPr>
            <w:tcW w:w="957" w:type="dxa"/>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283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41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70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572"/>
        </w:trPr>
        <w:tc>
          <w:tcPr>
            <w:tcW w:w="957" w:type="dxa"/>
            <w:vAlign w:val="center"/>
          </w:tcPr>
          <w:p w:rsidR="00F872E0" w:rsidRDefault="0045312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283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417"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703" w:type="dxa"/>
            <w:vAlign w:val="center"/>
          </w:tcPr>
          <w:p w:rsidR="00F872E0" w:rsidRDefault="00F872E0">
            <w:pPr>
              <w:spacing w:line="560" w:lineRule="exact"/>
              <w:ind w:firstLine="420"/>
              <w:jc w:val="left"/>
              <w:rPr>
                <w:rFonts w:ascii="仿宋_GB2312" w:eastAsia="仿宋_GB2312" w:hAnsi="仿宋_GB2312" w:cs="仿宋_GB2312"/>
                <w:sz w:val="32"/>
                <w:szCs w:val="32"/>
              </w:rPr>
            </w:pPr>
          </w:p>
        </w:tc>
      </w:tr>
    </w:tbl>
    <w:p w:rsidR="00F872E0" w:rsidRDefault="00F872E0">
      <w:pPr>
        <w:jc w:val="left"/>
        <w:rPr>
          <w:rFonts w:ascii="Calibri" w:hAnsi="Calibri"/>
          <w:szCs w:val="21"/>
        </w:rPr>
      </w:pPr>
    </w:p>
    <w:p w:rsidR="00F872E0" w:rsidRDefault="0045312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F872E0" w:rsidRDefault="0045312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评定地点：</w:t>
      </w:r>
    </w:p>
    <w:p w:rsidR="00F872E0" w:rsidRDefault="00F872E0">
      <w:pPr>
        <w:adjustRightInd w:val="0"/>
        <w:snapToGrid w:val="0"/>
        <w:jc w:val="left"/>
        <w:rPr>
          <w:rFonts w:ascii="Calibri" w:hAnsi="Calibri"/>
          <w:sz w:val="28"/>
          <w:szCs w:val="32"/>
        </w:rPr>
      </w:pPr>
    </w:p>
    <w:p w:rsidR="00F872E0" w:rsidRDefault="00F872E0">
      <w:pPr>
        <w:widowControl/>
        <w:rPr>
          <w:rFonts w:ascii="仿宋" w:eastAsia="仿宋" w:hAnsi="仿宋" w:cs="仿宋"/>
          <w:sz w:val="28"/>
          <w:szCs w:val="28"/>
        </w:rPr>
      </w:pPr>
    </w:p>
    <w:p w:rsidR="00F872E0" w:rsidRDefault="0045312C">
      <w:pPr>
        <w:widowControl/>
        <w:jc w:val="left"/>
        <w:rPr>
          <w:rFonts w:ascii="仿宋" w:eastAsia="仿宋" w:hAnsi="仿宋" w:cs="仿宋"/>
          <w:sz w:val="28"/>
          <w:szCs w:val="28"/>
        </w:rPr>
      </w:pPr>
      <w:r>
        <w:rPr>
          <w:rFonts w:ascii="仿宋" w:eastAsia="仿宋" w:hAnsi="仿宋" w:cs="仿宋"/>
          <w:sz w:val="28"/>
          <w:szCs w:val="28"/>
        </w:rPr>
        <w:br w:type="page"/>
      </w:r>
    </w:p>
    <w:p w:rsidR="00F872E0" w:rsidRPr="00FF273C" w:rsidRDefault="0045312C">
      <w:pPr>
        <w:adjustRightInd w:val="0"/>
        <w:snapToGrid w:val="0"/>
        <w:rPr>
          <w:rFonts w:ascii="黑体" w:eastAsia="黑体"/>
          <w:sz w:val="32"/>
          <w:szCs w:val="32"/>
        </w:rPr>
      </w:pPr>
      <w:r w:rsidRPr="00FF273C">
        <w:rPr>
          <w:rFonts w:ascii="黑体" w:eastAsia="黑体" w:hint="eastAsia"/>
          <w:sz w:val="32"/>
          <w:szCs w:val="32"/>
        </w:rPr>
        <w:lastRenderedPageBreak/>
        <w:t>附件</w:t>
      </w:r>
      <w:r w:rsidR="00FF273C">
        <w:rPr>
          <w:rFonts w:ascii="黑体" w:eastAsia="黑体" w:hint="eastAsia"/>
          <w:sz w:val="32"/>
          <w:szCs w:val="32"/>
        </w:rPr>
        <w:t>7</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评定采购工作规则</w:t>
      </w:r>
    </w:p>
    <w:p w:rsidR="00F872E0" w:rsidRDefault="00F872E0">
      <w:pPr>
        <w:spacing w:line="560" w:lineRule="exact"/>
        <w:jc w:val="center"/>
        <w:rPr>
          <w:rFonts w:ascii="方正小标宋简体" w:eastAsia="方正小标宋简体" w:hAnsi="方正小标宋简体" w:cs="方正小标宋简体"/>
          <w:bCs/>
          <w:sz w:val="44"/>
          <w:szCs w:val="44"/>
        </w:rPr>
      </w:pPr>
    </w:p>
    <w:p w:rsidR="00F872E0" w:rsidRDefault="0045312C">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一、评定工作流程</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．本次评定拟选定</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家供应商。</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．本次评定最少有三家供应商，评定小组在评定开始前，每个供应商提供评定所需的《服务方案》。</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评审小组会根据《评分表》里的内容以及《服务方案》为供应商打分。</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评定结束后，按照最高分中标的原则，采购人将质量和服务均能满足评定文件实质性响应要求且最后得分最高的供应商确定为成交供应商，并当场宣布。</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评定结束前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供应商可根据实际情况退出评定，评定结束后，供应商不得退出。</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评定过程中出现供应商退出情况的，按以下原则处理：</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评定过程中有供应商退出，继续参与评定的供应商数量小于或等于采购人最初确定的供应商数量的，采购人应先询问未退出评定的供应商是否继续评定：</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．继续评定：等待评分公布。</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．不再评定</w:t>
      </w:r>
      <w:r>
        <w:rPr>
          <w:rFonts w:ascii="仿宋_GB2312" w:eastAsia="仿宋_GB2312" w:hAnsi="仿宋_GB2312" w:cs="仿宋_GB2312" w:hint="eastAsia"/>
          <w:sz w:val="32"/>
          <w:szCs w:val="32"/>
        </w:rPr>
        <w:t>：剩余供应商中得分最高的供应商确定为成交供应商。</w:t>
      </w:r>
    </w:p>
    <w:p w:rsidR="00F872E0" w:rsidRDefault="0045312C">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二、纪律要求</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．供应商应当按照评定文件的要求进行报价，所报价格应</w:t>
      </w:r>
      <w:r>
        <w:rPr>
          <w:rFonts w:ascii="仿宋_GB2312" w:eastAsia="仿宋_GB2312" w:hAnsi="仿宋_GB2312" w:cs="仿宋_GB2312" w:hint="eastAsia"/>
          <w:sz w:val="32"/>
          <w:szCs w:val="32"/>
        </w:rPr>
        <w:lastRenderedPageBreak/>
        <w:t>当满足评定文件中的所有要求，并对其报价承担法律责任。</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与评定工作无关的人员不得进入评定现场，参加评定的每家供应商人数应不超过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除不可抗力等因素外，宣布评定采购结果后，成交供应</w:t>
      </w:r>
      <w:proofErr w:type="gramStart"/>
      <w:r>
        <w:rPr>
          <w:rFonts w:ascii="仿宋_GB2312" w:eastAsia="仿宋_GB2312" w:hAnsi="仿宋_GB2312" w:cs="仿宋_GB2312" w:hint="eastAsia"/>
          <w:sz w:val="32"/>
          <w:szCs w:val="32"/>
        </w:rPr>
        <w:t>商拒绝</w:t>
      </w:r>
      <w:proofErr w:type="gramEnd"/>
      <w:r>
        <w:rPr>
          <w:rFonts w:ascii="仿宋_GB2312" w:eastAsia="仿宋_GB2312" w:hAnsi="仿宋_GB2312" w:cs="仿宋_GB2312" w:hint="eastAsia"/>
          <w:sz w:val="32"/>
          <w:szCs w:val="32"/>
        </w:rPr>
        <w:t>签订政府采购合同的或者不按评定承诺提供初步设计服务的，应承担相应的责任。</w:t>
      </w:r>
    </w:p>
    <w:p w:rsidR="00F872E0" w:rsidRDefault="0045312C">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三、评分表（</w:t>
      </w:r>
      <w:r>
        <w:rPr>
          <w:rFonts w:ascii="黑体" w:eastAsia="黑体" w:hAnsi="黑体" w:cs="黑体" w:hint="eastAsia"/>
          <w:b w:val="0"/>
          <w:bCs/>
          <w:sz w:val="32"/>
          <w:szCs w:val="32"/>
        </w:rPr>
        <w:t>100</w:t>
      </w:r>
      <w:r>
        <w:rPr>
          <w:rFonts w:ascii="黑体" w:eastAsia="黑体" w:hAnsi="黑体" w:cs="黑体" w:hint="eastAsia"/>
          <w:b w:val="0"/>
          <w:bCs/>
          <w:sz w:val="32"/>
          <w:szCs w:val="32"/>
        </w:rPr>
        <w:t>分）</w:t>
      </w:r>
    </w:p>
    <w:tbl>
      <w:tblPr>
        <w:tblStyle w:val="a9"/>
        <w:tblW w:w="0" w:type="auto"/>
        <w:tblLook w:val="04A0" w:firstRow="1" w:lastRow="0" w:firstColumn="1" w:lastColumn="0" w:noHBand="0" w:noVBand="1"/>
      </w:tblPr>
      <w:tblGrid>
        <w:gridCol w:w="1541"/>
        <w:gridCol w:w="916"/>
        <w:gridCol w:w="5169"/>
        <w:gridCol w:w="902"/>
      </w:tblGrid>
      <w:tr w:rsidR="00F872E0">
        <w:trPr>
          <w:trHeight w:val="551"/>
        </w:trPr>
        <w:tc>
          <w:tcPr>
            <w:tcW w:w="1541" w:type="dxa"/>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评分项目</w:t>
            </w:r>
          </w:p>
        </w:tc>
        <w:tc>
          <w:tcPr>
            <w:tcW w:w="916" w:type="dxa"/>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满分</w:t>
            </w:r>
          </w:p>
        </w:tc>
        <w:tc>
          <w:tcPr>
            <w:tcW w:w="5169" w:type="dxa"/>
            <w:vAlign w:val="center"/>
          </w:tcPr>
          <w:p w:rsidR="00F872E0" w:rsidRDefault="0045312C">
            <w:pPr>
              <w:ind w:firstLine="420"/>
              <w:jc w:val="left"/>
              <w:rPr>
                <w:rFonts w:ascii="宋体" w:eastAsia="宋体" w:hAnsi="宋体" w:cs="宋体"/>
                <w:sz w:val="24"/>
                <w:szCs w:val="24"/>
              </w:rPr>
            </w:pPr>
            <w:r>
              <w:rPr>
                <w:rFonts w:ascii="宋体" w:eastAsia="宋体" w:hAnsi="宋体" w:cs="宋体" w:hint="eastAsia"/>
                <w:sz w:val="24"/>
                <w:szCs w:val="24"/>
              </w:rPr>
              <w:t>计分办法及内容</w:t>
            </w:r>
          </w:p>
        </w:tc>
        <w:tc>
          <w:tcPr>
            <w:tcW w:w="902" w:type="dxa"/>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得分</w:t>
            </w:r>
          </w:p>
        </w:tc>
      </w:tr>
      <w:tr w:rsidR="00F872E0">
        <w:trPr>
          <w:trHeight w:val="90"/>
        </w:trPr>
        <w:tc>
          <w:tcPr>
            <w:tcW w:w="1541" w:type="dxa"/>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价格部分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20</w:t>
            </w:r>
            <w:r>
              <w:rPr>
                <w:rFonts w:ascii="宋体" w:eastAsia="宋体" w:hAnsi="宋体" w:cs="宋体" w:hint="eastAsia"/>
                <w:sz w:val="24"/>
                <w:szCs w:val="24"/>
              </w:rPr>
              <w:t>分）</w:t>
            </w:r>
          </w:p>
        </w:tc>
        <w:tc>
          <w:tcPr>
            <w:tcW w:w="916" w:type="dxa"/>
            <w:vAlign w:val="center"/>
          </w:tcPr>
          <w:p w:rsidR="00F872E0" w:rsidRDefault="0045312C">
            <w:pPr>
              <w:jc w:val="left"/>
              <w:rPr>
                <w:rFonts w:ascii="宋体" w:eastAsia="宋体" w:hAnsi="宋体" w:cs="宋体"/>
                <w:sz w:val="24"/>
                <w:szCs w:val="24"/>
                <w:lang w:eastAsia="en-US"/>
              </w:rPr>
            </w:pPr>
            <w:r>
              <w:rPr>
                <w:rFonts w:ascii="宋体" w:eastAsia="宋体" w:hAnsi="宋体" w:cs="宋体" w:hint="eastAsia"/>
                <w:sz w:val="24"/>
                <w:szCs w:val="24"/>
              </w:rPr>
              <w:t>20</w:t>
            </w:r>
            <w:r>
              <w:rPr>
                <w:rFonts w:ascii="宋体" w:eastAsia="宋体" w:hAnsi="宋体" w:cs="宋体" w:hint="eastAsia"/>
                <w:sz w:val="24"/>
                <w:szCs w:val="24"/>
              </w:rPr>
              <w:t>分</w:t>
            </w:r>
          </w:p>
        </w:tc>
        <w:tc>
          <w:tcPr>
            <w:tcW w:w="5169" w:type="dxa"/>
          </w:tcPr>
          <w:p w:rsidR="00F872E0" w:rsidRDefault="0045312C">
            <w:pPr>
              <w:jc w:val="left"/>
              <w:rPr>
                <w:rFonts w:ascii="宋体" w:eastAsia="宋体" w:hAnsi="宋体" w:cs="宋体"/>
                <w:sz w:val="24"/>
                <w:szCs w:val="24"/>
              </w:rPr>
            </w:pPr>
            <w:r>
              <w:rPr>
                <w:rFonts w:ascii="宋体" w:eastAsia="宋体" w:hAnsi="宋体" w:cs="宋体" w:hint="eastAsia"/>
                <w:sz w:val="24"/>
                <w:szCs w:val="24"/>
              </w:rPr>
              <w:t>满足招标文件要求且投标价格最低的投标报价，</w:t>
            </w:r>
            <w:r>
              <w:rPr>
                <w:rFonts w:ascii="宋体" w:eastAsia="宋体" w:hAnsi="宋体" w:cs="宋体" w:hint="eastAsia"/>
                <w:sz w:val="24"/>
                <w:szCs w:val="24"/>
              </w:rPr>
              <w:t>20</w:t>
            </w:r>
            <w:r>
              <w:rPr>
                <w:rFonts w:ascii="宋体" w:eastAsia="宋体" w:hAnsi="宋体" w:cs="宋体" w:hint="eastAsia"/>
                <w:sz w:val="24"/>
                <w:szCs w:val="24"/>
              </w:rPr>
              <w:t>分。其他满足招标文件的报价越高得分越低。</w:t>
            </w:r>
          </w:p>
        </w:tc>
        <w:tc>
          <w:tcPr>
            <w:tcW w:w="902" w:type="dxa"/>
          </w:tcPr>
          <w:p w:rsidR="00F872E0" w:rsidRDefault="00F872E0">
            <w:pPr>
              <w:ind w:firstLine="420"/>
              <w:jc w:val="left"/>
              <w:rPr>
                <w:rFonts w:ascii="宋体" w:eastAsia="宋体" w:hAnsi="宋体" w:cs="宋体"/>
                <w:sz w:val="24"/>
                <w:szCs w:val="24"/>
              </w:rPr>
            </w:pPr>
          </w:p>
        </w:tc>
      </w:tr>
      <w:tr w:rsidR="00F872E0">
        <w:trPr>
          <w:trHeight w:val="2345"/>
        </w:trPr>
        <w:tc>
          <w:tcPr>
            <w:tcW w:w="1541" w:type="dxa"/>
            <w:vMerge w:val="restart"/>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技术部分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50</w:t>
            </w:r>
            <w:r>
              <w:rPr>
                <w:rFonts w:ascii="宋体" w:eastAsia="宋体" w:hAnsi="宋体" w:cs="宋体" w:hint="eastAsia"/>
                <w:sz w:val="24"/>
                <w:szCs w:val="24"/>
              </w:rPr>
              <w:t>分）</w:t>
            </w:r>
          </w:p>
        </w:tc>
        <w:tc>
          <w:tcPr>
            <w:tcW w:w="916" w:type="dxa"/>
            <w:vAlign w:val="center"/>
          </w:tcPr>
          <w:p w:rsidR="00F872E0" w:rsidRDefault="0045312C">
            <w:pPr>
              <w:jc w:val="left"/>
              <w:rPr>
                <w:rFonts w:ascii="宋体" w:eastAsia="宋体" w:hAnsi="宋体" w:cs="宋体"/>
                <w:sz w:val="24"/>
                <w:szCs w:val="24"/>
                <w:lang w:eastAsia="en-US"/>
              </w:rPr>
            </w:pPr>
            <w:r>
              <w:rPr>
                <w:rFonts w:ascii="宋体" w:eastAsia="宋体" w:hAnsi="宋体" w:cs="宋体" w:hint="eastAsia"/>
                <w:sz w:val="24"/>
                <w:szCs w:val="24"/>
              </w:rPr>
              <w:t>15</w:t>
            </w:r>
            <w:r>
              <w:rPr>
                <w:rFonts w:ascii="宋体" w:eastAsia="宋体" w:hAnsi="宋体" w:cs="宋体" w:hint="eastAsia"/>
                <w:sz w:val="24"/>
                <w:szCs w:val="24"/>
              </w:rPr>
              <w:t>分</w:t>
            </w:r>
          </w:p>
        </w:tc>
        <w:tc>
          <w:tcPr>
            <w:tcW w:w="5169" w:type="dxa"/>
          </w:tcPr>
          <w:p w:rsidR="00F872E0" w:rsidRDefault="0045312C">
            <w:pPr>
              <w:jc w:val="left"/>
              <w:rPr>
                <w:rFonts w:ascii="宋体" w:eastAsia="宋体" w:hAnsi="宋体" w:cs="宋体"/>
                <w:sz w:val="24"/>
                <w:szCs w:val="24"/>
              </w:rPr>
            </w:pPr>
            <w:r>
              <w:rPr>
                <w:rFonts w:ascii="宋体" w:eastAsia="宋体" w:hAnsi="宋体" w:cs="宋体" w:hint="eastAsia"/>
                <w:sz w:val="24"/>
                <w:szCs w:val="24"/>
              </w:rPr>
              <w:t>项目总体方案对需求的理解和满足程度，能否体现招标文件的要求，与招标要求是否有偏差</w:t>
            </w:r>
            <w:r>
              <w:rPr>
                <w:rFonts w:ascii="宋体" w:eastAsia="宋体" w:hAnsi="宋体" w:cs="宋体" w:hint="eastAsia"/>
                <w:sz w:val="24"/>
                <w:szCs w:val="24"/>
              </w:rPr>
              <w:t>；</w:t>
            </w:r>
          </w:p>
          <w:p w:rsidR="00F872E0" w:rsidRDefault="0045312C">
            <w:pPr>
              <w:jc w:val="left"/>
              <w:rPr>
                <w:rFonts w:ascii="宋体" w:eastAsia="宋体" w:hAnsi="宋体" w:cs="宋体"/>
                <w:sz w:val="24"/>
                <w:szCs w:val="24"/>
              </w:rPr>
            </w:pPr>
            <w:r>
              <w:rPr>
                <w:rFonts w:ascii="宋体" w:eastAsia="宋体" w:hAnsi="宋体" w:cs="宋体" w:hint="eastAsia"/>
                <w:sz w:val="24"/>
                <w:szCs w:val="24"/>
              </w:rPr>
              <w:t>熟悉程度强，对项目整体理解完全符合用户实际情况：</w:t>
            </w:r>
            <w:r>
              <w:rPr>
                <w:rFonts w:ascii="宋体" w:eastAsia="宋体" w:hAnsi="宋体" w:cs="宋体" w:hint="eastAsia"/>
                <w:sz w:val="24"/>
                <w:szCs w:val="24"/>
              </w:rPr>
              <w:t>15</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熟悉程度一般，对项目整体理解基本符合用户实际情况：</w:t>
            </w:r>
            <w:r>
              <w:rPr>
                <w:rFonts w:ascii="宋体" w:eastAsia="宋体" w:hAnsi="宋体" w:cs="宋体" w:hint="eastAsia"/>
                <w:sz w:val="24"/>
                <w:szCs w:val="24"/>
              </w:rPr>
              <w:t>10</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熟悉程度差，对项目整体理解不能符合用户实际情况：</w:t>
            </w:r>
            <w:r>
              <w:rPr>
                <w:rFonts w:ascii="宋体" w:eastAsia="宋体" w:hAnsi="宋体" w:cs="宋体" w:hint="eastAsia"/>
                <w:sz w:val="24"/>
                <w:szCs w:val="24"/>
              </w:rPr>
              <w:t>5</w:t>
            </w:r>
            <w:r>
              <w:rPr>
                <w:rFonts w:ascii="宋体" w:eastAsia="宋体" w:hAnsi="宋体" w:cs="宋体" w:hint="eastAsia"/>
                <w:sz w:val="24"/>
                <w:szCs w:val="24"/>
              </w:rPr>
              <w:t>分。</w:t>
            </w:r>
          </w:p>
        </w:tc>
        <w:tc>
          <w:tcPr>
            <w:tcW w:w="902" w:type="dxa"/>
          </w:tcPr>
          <w:p w:rsidR="00F872E0" w:rsidRDefault="00F872E0">
            <w:pPr>
              <w:ind w:firstLine="420"/>
              <w:jc w:val="left"/>
              <w:rPr>
                <w:rFonts w:ascii="宋体" w:eastAsia="宋体" w:hAnsi="宋体" w:cs="宋体"/>
                <w:sz w:val="24"/>
                <w:szCs w:val="24"/>
              </w:rPr>
            </w:pPr>
          </w:p>
        </w:tc>
      </w:tr>
      <w:tr w:rsidR="00F872E0">
        <w:trPr>
          <w:trHeight w:val="90"/>
        </w:trPr>
        <w:tc>
          <w:tcPr>
            <w:tcW w:w="1541" w:type="dxa"/>
            <w:vMerge/>
            <w:vAlign w:val="center"/>
          </w:tcPr>
          <w:p w:rsidR="00F872E0" w:rsidRDefault="00F872E0">
            <w:pPr>
              <w:ind w:firstLine="420"/>
              <w:jc w:val="left"/>
              <w:rPr>
                <w:rFonts w:ascii="宋体" w:eastAsia="宋体" w:hAnsi="宋体" w:cs="宋体"/>
                <w:sz w:val="24"/>
                <w:szCs w:val="24"/>
              </w:rPr>
            </w:pPr>
          </w:p>
        </w:tc>
        <w:tc>
          <w:tcPr>
            <w:tcW w:w="916" w:type="dxa"/>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hint="eastAsia"/>
                <w:sz w:val="24"/>
                <w:szCs w:val="24"/>
              </w:rPr>
              <w:t>分</w:t>
            </w:r>
          </w:p>
        </w:tc>
        <w:tc>
          <w:tcPr>
            <w:tcW w:w="5169" w:type="dxa"/>
          </w:tcPr>
          <w:p w:rsidR="00F872E0" w:rsidRDefault="0045312C">
            <w:pPr>
              <w:jc w:val="left"/>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hint="eastAsia"/>
                <w:sz w:val="24"/>
                <w:szCs w:val="24"/>
              </w:rPr>
              <w:t xml:space="preserve">2-1 </w:t>
            </w:r>
            <w:r>
              <w:rPr>
                <w:rFonts w:ascii="宋体" w:eastAsia="宋体" w:hAnsi="宋体" w:cs="宋体" w:hint="eastAsia"/>
                <w:sz w:val="24"/>
                <w:szCs w:val="24"/>
              </w:rPr>
              <w:t>服务内容满足情况：</w:t>
            </w:r>
          </w:p>
          <w:p w:rsidR="00F872E0" w:rsidRDefault="0045312C">
            <w:pPr>
              <w:jc w:val="left"/>
              <w:rPr>
                <w:rFonts w:ascii="宋体" w:eastAsia="宋体" w:hAnsi="宋体" w:cs="宋体"/>
                <w:sz w:val="24"/>
                <w:szCs w:val="24"/>
              </w:rPr>
            </w:pPr>
            <w:r>
              <w:rPr>
                <w:rFonts w:ascii="宋体" w:eastAsia="宋体" w:hAnsi="宋体" w:cs="宋体" w:hint="eastAsia"/>
                <w:sz w:val="24"/>
                <w:szCs w:val="24"/>
              </w:rPr>
              <w:t>针对</w:t>
            </w:r>
            <w:r>
              <w:rPr>
                <w:rFonts w:ascii="宋体" w:eastAsia="宋体" w:hAnsi="宋体" w:cs="宋体" w:hint="eastAsia"/>
                <w:sz w:val="24"/>
                <w:szCs w:val="24"/>
              </w:rPr>
              <w:t>6</w:t>
            </w:r>
            <w:r>
              <w:rPr>
                <w:rFonts w:ascii="宋体" w:eastAsia="宋体" w:hAnsi="宋体" w:cs="宋体" w:hint="eastAsia"/>
                <w:sz w:val="24"/>
                <w:szCs w:val="24"/>
              </w:rPr>
              <w:t>项服务内容提供详尽实施方案得</w:t>
            </w:r>
            <w:r>
              <w:rPr>
                <w:rFonts w:ascii="宋体" w:eastAsia="宋体" w:hAnsi="宋体" w:cs="宋体" w:hint="eastAsia"/>
                <w:sz w:val="24"/>
                <w:szCs w:val="24"/>
              </w:rPr>
              <w:t>15</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针对</w:t>
            </w:r>
            <w:r>
              <w:rPr>
                <w:rFonts w:ascii="宋体" w:eastAsia="宋体" w:hAnsi="宋体" w:cs="宋体" w:hint="eastAsia"/>
                <w:sz w:val="24"/>
                <w:szCs w:val="24"/>
              </w:rPr>
              <w:t>5</w:t>
            </w:r>
            <w:r>
              <w:rPr>
                <w:rFonts w:ascii="宋体" w:eastAsia="宋体" w:hAnsi="宋体" w:cs="宋体" w:hint="eastAsia"/>
                <w:sz w:val="24"/>
                <w:szCs w:val="24"/>
              </w:rPr>
              <w:t>项服务内容提供详尽实施方案得</w:t>
            </w:r>
            <w:r>
              <w:rPr>
                <w:rFonts w:ascii="宋体" w:eastAsia="宋体" w:hAnsi="宋体" w:cs="宋体" w:hint="eastAsia"/>
                <w:sz w:val="24"/>
                <w:szCs w:val="24"/>
              </w:rPr>
              <w:t>10</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针对</w:t>
            </w:r>
            <w:r>
              <w:rPr>
                <w:rFonts w:ascii="宋体" w:eastAsia="宋体" w:hAnsi="宋体" w:cs="宋体" w:hint="eastAsia"/>
                <w:sz w:val="24"/>
                <w:szCs w:val="24"/>
              </w:rPr>
              <w:t>4</w:t>
            </w:r>
            <w:r>
              <w:rPr>
                <w:rFonts w:ascii="宋体" w:eastAsia="宋体" w:hAnsi="宋体" w:cs="宋体" w:hint="eastAsia"/>
                <w:sz w:val="24"/>
                <w:szCs w:val="24"/>
              </w:rPr>
              <w:t>项服务内容提供详尽实施方案得</w:t>
            </w:r>
            <w:r>
              <w:rPr>
                <w:rFonts w:ascii="宋体" w:eastAsia="宋体" w:hAnsi="宋体" w:cs="宋体" w:hint="eastAsia"/>
                <w:sz w:val="24"/>
                <w:szCs w:val="24"/>
              </w:rPr>
              <w:t>8</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针对</w:t>
            </w:r>
            <w:r>
              <w:rPr>
                <w:rFonts w:ascii="宋体" w:eastAsia="宋体" w:hAnsi="宋体" w:cs="宋体" w:hint="eastAsia"/>
                <w:sz w:val="24"/>
                <w:szCs w:val="24"/>
              </w:rPr>
              <w:t>3</w:t>
            </w:r>
            <w:r>
              <w:rPr>
                <w:rFonts w:ascii="宋体" w:eastAsia="宋体" w:hAnsi="宋体" w:cs="宋体" w:hint="eastAsia"/>
                <w:sz w:val="24"/>
                <w:szCs w:val="24"/>
              </w:rPr>
              <w:t>项服务内容提供详尽实施方案得</w:t>
            </w:r>
            <w:r>
              <w:rPr>
                <w:rFonts w:ascii="宋体" w:eastAsia="宋体" w:hAnsi="宋体" w:cs="宋体" w:hint="eastAsia"/>
                <w:sz w:val="24"/>
                <w:szCs w:val="24"/>
              </w:rPr>
              <w:t>5</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针对服务内容提供详尽实施方案少于</w:t>
            </w:r>
            <w:r>
              <w:rPr>
                <w:rFonts w:ascii="宋体" w:eastAsia="宋体" w:hAnsi="宋体" w:cs="宋体" w:hint="eastAsia"/>
                <w:sz w:val="24"/>
                <w:szCs w:val="24"/>
              </w:rPr>
              <w:t>3</w:t>
            </w:r>
            <w:r>
              <w:rPr>
                <w:rFonts w:ascii="宋体" w:eastAsia="宋体" w:hAnsi="宋体" w:cs="宋体" w:hint="eastAsia"/>
                <w:sz w:val="24"/>
                <w:szCs w:val="24"/>
              </w:rPr>
              <w:t>项得</w:t>
            </w:r>
            <w:r>
              <w:rPr>
                <w:rFonts w:ascii="宋体" w:eastAsia="宋体" w:hAnsi="宋体" w:cs="宋体" w:hint="eastAsia"/>
                <w:sz w:val="24"/>
                <w:szCs w:val="24"/>
              </w:rPr>
              <w:t>0</w:t>
            </w:r>
            <w:r>
              <w:rPr>
                <w:rFonts w:ascii="宋体" w:eastAsia="宋体" w:hAnsi="宋体" w:cs="宋体" w:hint="eastAsia"/>
                <w:sz w:val="24"/>
                <w:szCs w:val="24"/>
              </w:rPr>
              <w:t>分。提供的实施方案应具有良好的可执行性及充分结合采购单位业务实际情况。</w:t>
            </w:r>
          </w:p>
        </w:tc>
        <w:tc>
          <w:tcPr>
            <w:tcW w:w="902" w:type="dxa"/>
          </w:tcPr>
          <w:p w:rsidR="00F872E0" w:rsidRDefault="00F872E0">
            <w:pPr>
              <w:ind w:firstLine="420"/>
              <w:jc w:val="left"/>
              <w:rPr>
                <w:rFonts w:ascii="宋体" w:eastAsia="宋体" w:hAnsi="宋体" w:cs="宋体"/>
                <w:sz w:val="24"/>
                <w:szCs w:val="24"/>
              </w:rPr>
            </w:pPr>
          </w:p>
        </w:tc>
      </w:tr>
      <w:tr w:rsidR="00F872E0">
        <w:trPr>
          <w:trHeight w:val="90"/>
        </w:trPr>
        <w:tc>
          <w:tcPr>
            <w:tcW w:w="1541" w:type="dxa"/>
            <w:vMerge/>
          </w:tcPr>
          <w:p w:rsidR="00F872E0" w:rsidRDefault="00F872E0">
            <w:pPr>
              <w:ind w:firstLine="420"/>
              <w:jc w:val="left"/>
              <w:rPr>
                <w:rFonts w:ascii="宋体" w:eastAsia="宋体" w:hAnsi="宋体" w:cs="宋体"/>
                <w:sz w:val="24"/>
                <w:szCs w:val="24"/>
              </w:rPr>
            </w:pPr>
          </w:p>
        </w:tc>
        <w:tc>
          <w:tcPr>
            <w:tcW w:w="916" w:type="dxa"/>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分</w:t>
            </w:r>
          </w:p>
        </w:tc>
        <w:tc>
          <w:tcPr>
            <w:tcW w:w="5169" w:type="dxa"/>
          </w:tcPr>
          <w:p w:rsidR="00F872E0" w:rsidRDefault="0045312C">
            <w:pPr>
              <w:jc w:val="left"/>
              <w:rPr>
                <w:rFonts w:ascii="宋体" w:eastAsia="宋体" w:hAnsi="宋体" w:cs="宋体"/>
                <w:sz w:val="24"/>
                <w:szCs w:val="24"/>
              </w:rPr>
            </w:pPr>
            <w:r>
              <w:rPr>
                <w:rFonts w:ascii="宋体" w:eastAsia="宋体" w:hAnsi="宋体" w:cs="宋体" w:hint="eastAsia"/>
                <w:sz w:val="24"/>
                <w:szCs w:val="24"/>
              </w:rPr>
              <w:t>服务方案中应明确牵头主办律师（</w:t>
            </w:r>
            <w:r>
              <w:rPr>
                <w:rFonts w:ascii="宋体" w:eastAsia="宋体" w:hAnsi="宋体" w:cs="宋体" w:hint="eastAsia"/>
                <w:sz w:val="24"/>
                <w:szCs w:val="24"/>
              </w:rPr>
              <w:t>1</w:t>
            </w:r>
            <w:r>
              <w:rPr>
                <w:rFonts w:ascii="宋体" w:eastAsia="宋体" w:hAnsi="宋体" w:cs="宋体" w:hint="eastAsia"/>
                <w:sz w:val="24"/>
                <w:szCs w:val="24"/>
              </w:rPr>
              <w:t>名）、主办律师（</w:t>
            </w:r>
            <w:r>
              <w:rPr>
                <w:rFonts w:ascii="宋体" w:eastAsia="宋体" w:hAnsi="宋体" w:cs="宋体" w:hint="eastAsia"/>
                <w:sz w:val="24"/>
                <w:szCs w:val="24"/>
              </w:rPr>
              <w:t>1</w:t>
            </w:r>
            <w:r>
              <w:rPr>
                <w:rFonts w:ascii="宋体" w:eastAsia="宋体" w:hAnsi="宋体" w:cs="宋体" w:hint="eastAsia"/>
                <w:sz w:val="24"/>
                <w:szCs w:val="24"/>
              </w:rPr>
              <w:t>名）及其他律师、助理若干组成的服务团队名单，并提供相关简历、</w:t>
            </w:r>
            <w:proofErr w:type="gramStart"/>
            <w:r>
              <w:rPr>
                <w:rFonts w:ascii="宋体" w:eastAsia="宋体" w:hAnsi="宋体" w:cs="宋体" w:hint="eastAsia"/>
                <w:sz w:val="24"/>
                <w:szCs w:val="24"/>
              </w:rPr>
              <w:t>学信网学历</w:t>
            </w:r>
            <w:proofErr w:type="gramEnd"/>
            <w:r>
              <w:rPr>
                <w:rFonts w:ascii="宋体" w:eastAsia="宋体" w:hAnsi="宋体" w:cs="宋体" w:hint="eastAsia"/>
                <w:sz w:val="24"/>
                <w:szCs w:val="24"/>
              </w:rPr>
              <w:t>证明或者学历证书扫描件、有效期内的律师执业证书扫描件：</w:t>
            </w:r>
          </w:p>
          <w:p w:rsidR="00F872E0" w:rsidRDefault="0045312C">
            <w:pPr>
              <w:jc w:val="left"/>
              <w:rPr>
                <w:rFonts w:ascii="宋体" w:eastAsia="宋体" w:hAnsi="宋体" w:cs="宋体"/>
                <w:sz w:val="24"/>
                <w:szCs w:val="24"/>
              </w:rPr>
            </w:pPr>
            <w:r>
              <w:rPr>
                <w:rFonts w:ascii="宋体" w:eastAsia="宋体" w:hAnsi="宋体" w:cs="宋体" w:hint="eastAsia"/>
                <w:sz w:val="24"/>
                <w:szCs w:val="24"/>
              </w:rPr>
              <w:t>牵头主办律师、主办律师执业年限</w:t>
            </w:r>
            <w:r>
              <w:rPr>
                <w:rFonts w:ascii="宋体" w:eastAsia="宋体" w:hAnsi="宋体" w:cs="宋体" w:hint="eastAsia"/>
                <w:sz w:val="24"/>
                <w:szCs w:val="24"/>
              </w:rPr>
              <w:t>8</w:t>
            </w:r>
            <w:r>
              <w:rPr>
                <w:rFonts w:ascii="宋体" w:eastAsia="宋体" w:hAnsi="宋体" w:cs="宋体" w:hint="eastAsia"/>
                <w:sz w:val="24"/>
                <w:szCs w:val="24"/>
              </w:rPr>
              <w:t>年（含）以上或者执业</w:t>
            </w:r>
            <w:r>
              <w:rPr>
                <w:rFonts w:ascii="宋体" w:eastAsia="宋体" w:hAnsi="宋体" w:cs="宋体" w:hint="eastAsia"/>
                <w:sz w:val="24"/>
                <w:szCs w:val="24"/>
              </w:rPr>
              <w:t>5</w:t>
            </w:r>
            <w:r>
              <w:rPr>
                <w:rFonts w:ascii="宋体" w:eastAsia="宋体" w:hAnsi="宋体" w:cs="宋体" w:hint="eastAsia"/>
                <w:sz w:val="24"/>
                <w:szCs w:val="24"/>
              </w:rPr>
              <w:t>年以上且具有法律（法学）硕士以上学历的律师，每位符合条件者可得</w:t>
            </w:r>
            <w:r>
              <w:rPr>
                <w:rFonts w:ascii="宋体" w:eastAsia="宋体" w:hAnsi="宋体" w:cs="宋体" w:hint="eastAsia"/>
                <w:sz w:val="24"/>
                <w:szCs w:val="24"/>
              </w:rPr>
              <w:t>2.5</w:t>
            </w:r>
            <w:r>
              <w:rPr>
                <w:rFonts w:ascii="宋体" w:eastAsia="宋体" w:hAnsi="宋体" w:cs="宋体" w:hint="eastAsia"/>
                <w:sz w:val="24"/>
                <w:szCs w:val="24"/>
              </w:rPr>
              <w:t>分。</w:t>
            </w:r>
          </w:p>
        </w:tc>
        <w:tc>
          <w:tcPr>
            <w:tcW w:w="902" w:type="dxa"/>
          </w:tcPr>
          <w:p w:rsidR="00F872E0" w:rsidRDefault="00F872E0">
            <w:pPr>
              <w:ind w:firstLine="420"/>
              <w:jc w:val="left"/>
              <w:rPr>
                <w:rFonts w:ascii="宋体" w:eastAsia="宋体" w:hAnsi="宋体" w:cs="宋体"/>
                <w:sz w:val="24"/>
                <w:szCs w:val="24"/>
              </w:rPr>
            </w:pPr>
          </w:p>
        </w:tc>
      </w:tr>
      <w:tr w:rsidR="00F872E0">
        <w:trPr>
          <w:trHeight w:val="1971"/>
        </w:trPr>
        <w:tc>
          <w:tcPr>
            <w:tcW w:w="1541" w:type="dxa"/>
            <w:vMerge/>
          </w:tcPr>
          <w:p w:rsidR="00F872E0" w:rsidRDefault="00F872E0">
            <w:pPr>
              <w:widowControl/>
              <w:kinsoku w:val="0"/>
              <w:adjustRightInd w:val="0"/>
              <w:snapToGrid w:val="0"/>
              <w:jc w:val="left"/>
              <w:textAlignment w:val="baseline"/>
              <w:rPr>
                <w:rFonts w:ascii="宋体" w:eastAsia="宋体" w:hAnsi="宋体" w:cs="宋体"/>
                <w:sz w:val="24"/>
                <w:szCs w:val="24"/>
              </w:rPr>
            </w:pPr>
          </w:p>
        </w:tc>
        <w:tc>
          <w:tcPr>
            <w:tcW w:w="916" w:type="dxa"/>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分</w:t>
            </w:r>
          </w:p>
        </w:tc>
        <w:tc>
          <w:tcPr>
            <w:tcW w:w="5169" w:type="dxa"/>
          </w:tcPr>
          <w:p w:rsidR="00F872E0" w:rsidRDefault="0045312C">
            <w:pPr>
              <w:jc w:val="left"/>
              <w:rPr>
                <w:rFonts w:ascii="宋体" w:eastAsia="宋体" w:hAnsi="宋体" w:cs="宋体"/>
                <w:sz w:val="24"/>
                <w:szCs w:val="24"/>
              </w:rPr>
            </w:pPr>
            <w:r>
              <w:rPr>
                <w:rFonts w:ascii="宋体" w:eastAsia="宋体" w:hAnsi="宋体" w:cs="宋体" w:hint="eastAsia"/>
                <w:sz w:val="24"/>
                <w:szCs w:val="24"/>
              </w:rPr>
              <w:t>项目服务质量控制：</w:t>
            </w:r>
          </w:p>
          <w:p w:rsidR="00F872E0" w:rsidRDefault="0045312C">
            <w:pPr>
              <w:jc w:val="left"/>
              <w:rPr>
                <w:rFonts w:ascii="宋体" w:eastAsia="宋体" w:hAnsi="宋体" w:cs="宋体"/>
                <w:sz w:val="24"/>
                <w:szCs w:val="24"/>
              </w:rPr>
            </w:pPr>
            <w:r>
              <w:rPr>
                <w:rFonts w:ascii="宋体" w:eastAsia="宋体" w:hAnsi="宋体" w:cs="宋体" w:hint="eastAsia"/>
                <w:sz w:val="24"/>
                <w:szCs w:val="24"/>
              </w:rPr>
              <w:t>熟悉项目需求，提供完备的服务质量控制方案得</w:t>
            </w:r>
            <w:r>
              <w:rPr>
                <w:rFonts w:ascii="宋体" w:eastAsia="宋体" w:hAnsi="宋体" w:cs="宋体" w:hint="eastAsia"/>
                <w:sz w:val="24"/>
                <w:szCs w:val="24"/>
              </w:rPr>
              <w:t>10</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基本熟悉项目需求，有基本的服务质量控制方案得</w:t>
            </w:r>
            <w:r>
              <w:rPr>
                <w:rFonts w:ascii="宋体" w:eastAsia="宋体" w:hAnsi="宋体" w:cs="宋体" w:hint="eastAsia"/>
                <w:sz w:val="24"/>
                <w:szCs w:val="24"/>
              </w:rPr>
              <w:t>5</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没有服务质量控制方案得</w:t>
            </w:r>
            <w:r>
              <w:rPr>
                <w:rFonts w:ascii="宋体" w:eastAsia="宋体" w:hAnsi="宋体" w:cs="宋体" w:hint="eastAsia"/>
                <w:sz w:val="24"/>
                <w:szCs w:val="24"/>
              </w:rPr>
              <w:t>0</w:t>
            </w:r>
            <w:r>
              <w:rPr>
                <w:rFonts w:ascii="宋体" w:eastAsia="宋体" w:hAnsi="宋体" w:cs="宋体" w:hint="eastAsia"/>
                <w:sz w:val="24"/>
                <w:szCs w:val="24"/>
              </w:rPr>
              <w:t>分。</w:t>
            </w:r>
          </w:p>
        </w:tc>
        <w:tc>
          <w:tcPr>
            <w:tcW w:w="902" w:type="dxa"/>
          </w:tcPr>
          <w:p w:rsidR="00F872E0" w:rsidRDefault="00F872E0">
            <w:pPr>
              <w:widowControl/>
              <w:kinsoku w:val="0"/>
              <w:adjustRightInd w:val="0"/>
              <w:snapToGrid w:val="0"/>
              <w:jc w:val="left"/>
              <w:textAlignment w:val="baseline"/>
              <w:rPr>
                <w:rFonts w:ascii="宋体" w:eastAsia="宋体" w:hAnsi="宋体" w:cs="宋体"/>
                <w:spacing w:val="-8"/>
                <w:sz w:val="24"/>
                <w:szCs w:val="24"/>
              </w:rPr>
            </w:pPr>
          </w:p>
        </w:tc>
      </w:tr>
      <w:tr w:rsidR="00F872E0">
        <w:trPr>
          <w:trHeight w:val="840"/>
        </w:trPr>
        <w:tc>
          <w:tcPr>
            <w:tcW w:w="1541" w:type="dxa"/>
            <w:vMerge w:val="restart"/>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资质部分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30</w:t>
            </w:r>
            <w:r>
              <w:rPr>
                <w:rFonts w:ascii="宋体" w:eastAsia="宋体" w:hAnsi="宋体" w:cs="宋体" w:hint="eastAsia"/>
                <w:sz w:val="24"/>
                <w:szCs w:val="24"/>
              </w:rPr>
              <w:t>分）</w:t>
            </w:r>
          </w:p>
        </w:tc>
        <w:tc>
          <w:tcPr>
            <w:tcW w:w="916" w:type="dxa"/>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分</w:t>
            </w:r>
          </w:p>
        </w:tc>
        <w:tc>
          <w:tcPr>
            <w:tcW w:w="5169" w:type="dxa"/>
          </w:tcPr>
          <w:p w:rsidR="00F872E0" w:rsidRDefault="0045312C">
            <w:pPr>
              <w:ind w:firstLine="420"/>
              <w:jc w:val="left"/>
              <w:rPr>
                <w:rFonts w:ascii="宋体" w:eastAsia="宋体" w:hAnsi="宋体" w:cs="宋体"/>
                <w:sz w:val="24"/>
                <w:szCs w:val="24"/>
              </w:rPr>
            </w:pPr>
            <w:r>
              <w:rPr>
                <w:rFonts w:ascii="宋体" w:eastAsia="宋体" w:hAnsi="宋体" w:cs="宋体" w:hint="eastAsia"/>
                <w:sz w:val="24"/>
                <w:szCs w:val="24"/>
              </w:rPr>
              <w:t>提供牵头主办律师工作日</w:t>
            </w:r>
            <w:r>
              <w:rPr>
                <w:rFonts w:ascii="宋体" w:eastAsia="宋体" w:hAnsi="宋体" w:cs="宋体" w:hint="eastAsia"/>
                <w:sz w:val="24"/>
                <w:szCs w:val="24"/>
              </w:rPr>
              <w:t>24</w:t>
            </w:r>
            <w:r>
              <w:rPr>
                <w:rFonts w:ascii="宋体" w:eastAsia="宋体" w:hAnsi="宋体" w:cs="宋体" w:hint="eastAsia"/>
                <w:sz w:val="24"/>
                <w:szCs w:val="24"/>
              </w:rPr>
              <w:t>小时应急响应承诺的，得</w:t>
            </w:r>
            <w:r>
              <w:rPr>
                <w:rFonts w:ascii="宋体" w:eastAsia="宋体" w:hAnsi="宋体" w:cs="宋体" w:hint="eastAsia"/>
                <w:sz w:val="24"/>
                <w:szCs w:val="24"/>
              </w:rPr>
              <w:t>5</w:t>
            </w:r>
            <w:r>
              <w:rPr>
                <w:rFonts w:ascii="宋体" w:eastAsia="宋体" w:hAnsi="宋体" w:cs="宋体" w:hint="eastAsia"/>
                <w:sz w:val="24"/>
                <w:szCs w:val="24"/>
              </w:rPr>
              <w:t>分；提供团队中</w:t>
            </w:r>
            <w:r>
              <w:rPr>
                <w:rFonts w:ascii="宋体" w:eastAsia="宋体" w:hAnsi="宋体" w:cs="宋体" w:hint="eastAsia"/>
                <w:sz w:val="24"/>
                <w:szCs w:val="24"/>
              </w:rPr>
              <w:t>1</w:t>
            </w:r>
            <w:r>
              <w:rPr>
                <w:rFonts w:ascii="宋体" w:eastAsia="宋体" w:hAnsi="宋体" w:cs="宋体" w:hint="eastAsia"/>
                <w:sz w:val="24"/>
                <w:szCs w:val="24"/>
              </w:rPr>
              <w:t>名主办律师工作日</w:t>
            </w:r>
            <w:r>
              <w:rPr>
                <w:rFonts w:ascii="宋体" w:eastAsia="宋体" w:hAnsi="宋体" w:cs="宋体" w:hint="eastAsia"/>
                <w:sz w:val="24"/>
                <w:szCs w:val="24"/>
              </w:rPr>
              <w:t>24</w:t>
            </w:r>
            <w:r>
              <w:rPr>
                <w:rFonts w:ascii="宋体" w:eastAsia="宋体" w:hAnsi="宋体" w:cs="宋体" w:hint="eastAsia"/>
                <w:sz w:val="24"/>
                <w:szCs w:val="24"/>
              </w:rPr>
              <w:t>小时应急响应承诺的，得</w:t>
            </w:r>
            <w:r>
              <w:rPr>
                <w:rFonts w:ascii="宋体" w:eastAsia="宋体" w:hAnsi="宋体" w:cs="宋体" w:hint="eastAsia"/>
                <w:sz w:val="24"/>
                <w:szCs w:val="24"/>
              </w:rPr>
              <w:t>2</w:t>
            </w:r>
            <w:r>
              <w:rPr>
                <w:rFonts w:ascii="宋体" w:eastAsia="宋体" w:hAnsi="宋体" w:cs="宋体" w:hint="eastAsia"/>
                <w:sz w:val="24"/>
                <w:szCs w:val="24"/>
              </w:rPr>
              <w:t>分；无工作日</w:t>
            </w:r>
            <w:r>
              <w:rPr>
                <w:rFonts w:ascii="宋体" w:eastAsia="宋体" w:hAnsi="宋体" w:cs="宋体" w:hint="eastAsia"/>
                <w:sz w:val="24"/>
                <w:szCs w:val="24"/>
              </w:rPr>
              <w:t>24</w:t>
            </w:r>
            <w:r>
              <w:rPr>
                <w:rFonts w:ascii="宋体" w:eastAsia="宋体" w:hAnsi="宋体" w:cs="宋体" w:hint="eastAsia"/>
                <w:sz w:val="24"/>
                <w:szCs w:val="24"/>
              </w:rPr>
              <w:t>小时应急响应承诺的，不得分。以提供承诺函为准，</w:t>
            </w:r>
            <w:proofErr w:type="gramStart"/>
            <w:r>
              <w:rPr>
                <w:rFonts w:ascii="宋体" w:eastAsia="宋体" w:hAnsi="宋体" w:cs="宋体" w:hint="eastAsia"/>
                <w:sz w:val="24"/>
                <w:szCs w:val="24"/>
              </w:rPr>
              <w:t>承诺函须有</w:t>
            </w:r>
            <w:proofErr w:type="gramEnd"/>
            <w:r>
              <w:rPr>
                <w:rFonts w:ascii="宋体" w:eastAsia="宋体" w:hAnsi="宋体" w:cs="宋体" w:hint="eastAsia"/>
                <w:sz w:val="24"/>
                <w:szCs w:val="24"/>
              </w:rPr>
              <w:t>相应律师签字确认。</w:t>
            </w:r>
          </w:p>
        </w:tc>
        <w:tc>
          <w:tcPr>
            <w:tcW w:w="902" w:type="dxa"/>
          </w:tcPr>
          <w:p w:rsidR="00F872E0" w:rsidRDefault="00F872E0">
            <w:pPr>
              <w:widowControl/>
              <w:kinsoku w:val="0"/>
              <w:adjustRightInd w:val="0"/>
              <w:snapToGrid w:val="0"/>
              <w:jc w:val="left"/>
              <w:textAlignment w:val="baseline"/>
              <w:rPr>
                <w:rFonts w:ascii="宋体" w:eastAsia="宋体" w:hAnsi="宋体" w:cs="宋体"/>
                <w:spacing w:val="-8"/>
                <w:sz w:val="24"/>
                <w:szCs w:val="24"/>
              </w:rPr>
            </w:pPr>
          </w:p>
        </w:tc>
      </w:tr>
      <w:tr w:rsidR="00F872E0">
        <w:trPr>
          <w:trHeight w:val="834"/>
        </w:trPr>
        <w:tc>
          <w:tcPr>
            <w:tcW w:w="1541" w:type="dxa"/>
            <w:vMerge/>
          </w:tcPr>
          <w:p w:rsidR="00F872E0" w:rsidRDefault="00F872E0">
            <w:pPr>
              <w:widowControl/>
              <w:kinsoku w:val="0"/>
              <w:adjustRightInd w:val="0"/>
              <w:snapToGrid w:val="0"/>
              <w:jc w:val="left"/>
              <w:textAlignment w:val="baseline"/>
              <w:rPr>
                <w:rFonts w:ascii="宋体" w:eastAsia="宋体" w:hAnsi="宋体" w:cs="宋体"/>
                <w:sz w:val="24"/>
                <w:szCs w:val="24"/>
              </w:rPr>
            </w:pPr>
          </w:p>
        </w:tc>
        <w:tc>
          <w:tcPr>
            <w:tcW w:w="916" w:type="dxa"/>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分</w:t>
            </w:r>
          </w:p>
        </w:tc>
        <w:tc>
          <w:tcPr>
            <w:tcW w:w="5169" w:type="dxa"/>
          </w:tcPr>
          <w:p w:rsidR="00F872E0" w:rsidRDefault="0045312C">
            <w:pPr>
              <w:jc w:val="left"/>
              <w:rPr>
                <w:rFonts w:ascii="宋体" w:eastAsia="宋体" w:hAnsi="宋体" w:cs="宋体"/>
                <w:sz w:val="24"/>
                <w:szCs w:val="24"/>
              </w:rPr>
            </w:pPr>
            <w:r>
              <w:rPr>
                <w:rFonts w:ascii="宋体" w:eastAsia="宋体" w:hAnsi="宋体" w:cs="宋体" w:hint="eastAsia"/>
                <w:sz w:val="24"/>
                <w:szCs w:val="24"/>
              </w:rPr>
              <w:t>考虑到重要办公场地位于北京市，应答人注册在北京市，或在北京市设有分支机构的得</w:t>
            </w:r>
            <w:r>
              <w:rPr>
                <w:rFonts w:ascii="宋体" w:eastAsia="宋体" w:hAnsi="宋体" w:cs="宋体" w:hint="eastAsia"/>
                <w:sz w:val="24"/>
                <w:szCs w:val="24"/>
              </w:rPr>
              <w:t>5</w:t>
            </w:r>
            <w:r>
              <w:rPr>
                <w:rFonts w:ascii="宋体" w:eastAsia="宋体" w:hAnsi="宋体" w:cs="宋体" w:hint="eastAsia"/>
                <w:sz w:val="24"/>
                <w:szCs w:val="24"/>
              </w:rPr>
              <w:t>分（需提供律师事务所执业许可证），否则本条不得分。</w:t>
            </w:r>
          </w:p>
        </w:tc>
        <w:tc>
          <w:tcPr>
            <w:tcW w:w="902" w:type="dxa"/>
          </w:tcPr>
          <w:p w:rsidR="00F872E0" w:rsidRDefault="00F872E0">
            <w:pPr>
              <w:widowControl/>
              <w:kinsoku w:val="0"/>
              <w:adjustRightInd w:val="0"/>
              <w:snapToGrid w:val="0"/>
              <w:jc w:val="left"/>
              <w:textAlignment w:val="baseline"/>
              <w:rPr>
                <w:rFonts w:ascii="宋体" w:eastAsia="宋体" w:hAnsi="宋体" w:cs="宋体"/>
                <w:spacing w:val="-8"/>
                <w:sz w:val="24"/>
                <w:szCs w:val="24"/>
              </w:rPr>
            </w:pPr>
          </w:p>
        </w:tc>
      </w:tr>
      <w:tr w:rsidR="00F872E0">
        <w:trPr>
          <w:trHeight w:val="781"/>
        </w:trPr>
        <w:tc>
          <w:tcPr>
            <w:tcW w:w="1541" w:type="dxa"/>
            <w:vMerge/>
          </w:tcPr>
          <w:p w:rsidR="00F872E0" w:rsidRDefault="00F872E0">
            <w:pPr>
              <w:widowControl/>
              <w:kinsoku w:val="0"/>
              <w:adjustRightInd w:val="0"/>
              <w:snapToGrid w:val="0"/>
              <w:jc w:val="left"/>
              <w:textAlignment w:val="baseline"/>
              <w:rPr>
                <w:rFonts w:ascii="宋体" w:eastAsia="宋体" w:hAnsi="宋体" w:cs="宋体"/>
                <w:sz w:val="24"/>
                <w:szCs w:val="24"/>
              </w:rPr>
            </w:pPr>
          </w:p>
        </w:tc>
        <w:tc>
          <w:tcPr>
            <w:tcW w:w="916" w:type="dxa"/>
            <w:vAlign w:val="center"/>
          </w:tcPr>
          <w:p w:rsidR="00F872E0" w:rsidRDefault="0045312C">
            <w:pPr>
              <w:jc w:val="left"/>
              <w:rPr>
                <w:rFonts w:ascii="宋体" w:eastAsia="宋体" w:hAnsi="宋体" w:cs="宋体"/>
                <w:sz w:val="24"/>
                <w:szCs w:val="24"/>
              </w:rPr>
            </w:pPr>
            <w:r>
              <w:rPr>
                <w:rFonts w:ascii="宋体" w:eastAsia="宋体" w:hAnsi="宋体" w:cs="宋体" w:hint="eastAsia"/>
                <w:sz w:val="24"/>
                <w:szCs w:val="24"/>
              </w:rPr>
              <w:t>20</w:t>
            </w:r>
            <w:r>
              <w:rPr>
                <w:rFonts w:ascii="宋体" w:eastAsia="宋体" w:hAnsi="宋体" w:cs="宋体" w:hint="eastAsia"/>
                <w:sz w:val="24"/>
                <w:szCs w:val="24"/>
              </w:rPr>
              <w:t>分</w:t>
            </w:r>
          </w:p>
        </w:tc>
        <w:tc>
          <w:tcPr>
            <w:tcW w:w="5169" w:type="dxa"/>
          </w:tcPr>
          <w:p w:rsidR="00F872E0" w:rsidRDefault="0045312C">
            <w:pPr>
              <w:jc w:val="left"/>
              <w:rPr>
                <w:rFonts w:ascii="宋体" w:eastAsia="宋体" w:hAnsi="宋体" w:cs="宋体"/>
                <w:sz w:val="24"/>
                <w:szCs w:val="24"/>
              </w:rPr>
            </w:pPr>
            <w:r>
              <w:rPr>
                <w:rFonts w:ascii="宋体" w:eastAsia="宋体" w:hAnsi="宋体" w:cs="宋体" w:hint="eastAsia"/>
                <w:sz w:val="24"/>
                <w:szCs w:val="24"/>
              </w:rPr>
              <w:t>业务经验：供应商提供与社会保险、劳动纠纷有关的</w:t>
            </w:r>
            <w:r>
              <w:rPr>
                <w:rFonts w:ascii="宋体" w:eastAsia="宋体" w:hAnsi="宋体" w:cs="宋体" w:hint="eastAsia"/>
                <w:sz w:val="24"/>
                <w:szCs w:val="24"/>
              </w:rPr>
              <w:t>5</w:t>
            </w:r>
            <w:r>
              <w:rPr>
                <w:rFonts w:ascii="宋体" w:eastAsia="宋体" w:hAnsi="宋体" w:cs="宋体" w:hint="eastAsia"/>
                <w:sz w:val="24"/>
                <w:szCs w:val="24"/>
              </w:rPr>
              <w:t>个案例，提供自</w:t>
            </w: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日至截止日期间的案例。</w:t>
            </w:r>
          </w:p>
          <w:p w:rsidR="00F872E0" w:rsidRDefault="0045312C">
            <w:pPr>
              <w:jc w:val="left"/>
              <w:rPr>
                <w:rFonts w:ascii="宋体" w:eastAsia="宋体" w:hAnsi="宋体" w:cs="宋体"/>
                <w:sz w:val="24"/>
                <w:szCs w:val="24"/>
              </w:rPr>
            </w:pPr>
            <w:r>
              <w:rPr>
                <w:rFonts w:ascii="宋体" w:eastAsia="宋体" w:hAnsi="宋体" w:cs="宋体" w:hint="eastAsia"/>
                <w:sz w:val="24"/>
                <w:szCs w:val="24"/>
              </w:rPr>
              <w:t>本项按类型评分：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提供案例数量在</w:t>
            </w:r>
            <w:r>
              <w:rPr>
                <w:rFonts w:ascii="宋体" w:eastAsia="宋体" w:hAnsi="宋体" w:cs="宋体" w:hint="eastAsia"/>
                <w:sz w:val="24"/>
                <w:szCs w:val="24"/>
              </w:rPr>
              <w:t>5</w:t>
            </w:r>
            <w:r>
              <w:rPr>
                <w:rFonts w:ascii="宋体" w:eastAsia="宋体" w:hAnsi="宋体" w:cs="宋体" w:hint="eastAsia"/>
                <w:sz w:val="24"/>
                <w:szCs w:val="24"/>
              </w:rPr>
              <w:t>个及以上的得</w:t>
            </w:r>
            <w:r>
              <w:rPr>
                <w:rFonts w:ascii="宋体" w:eastAsia="宋体" w:hAnsi="宋体" w:cs="宋体" w:hint="eastAsia"/>
                <w:sz w:val="24"/>
                <w:szCs w:val="24"/>
              </w:rPr>
              <w:t>20</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提供案例数量</w:t>
            </w:r>
            <w:r>
              <w:rPr>
                <w:rFonts w:ascii="宋体" w:eastAsia="宋体" w:hAnsi="宋体" w:cs="宋体" w:hint="eastAsia"/>
                <w:sz w:val="24"/>
                <w:szCs w:val="24"/>
              </w:rPr>
              <w:t>4</w:t>
            </w:r>
            <w:r>
              <w:rPr>
                <w:rFonts w:ascii="宋体" w:eastAsia="宋体" w:hAnsi="宋体" w:cs="宋体" w:hint="eastAsia"/>
                <w:sz w:val="24"/>
                <w:szCs w:val="24"/>
              </w:rPr>
              <w:t>个的得</w:t>
            </w:r>
            <w:r>
              <w:rPr>
                <w:rFonts w:ascii="宋体" w:eastAsia="宋体" w:hAnsi="宋体" w:cs="宋体" w:hint="eastAsia"/>
                <w:sz w:val="24"/>
                <w:szCs w:val="24"/>
              </w:rPr>
              <w:t>16</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提供案例数量</w:t>
            </w:r>
            <w:r>
              <w:rPr>
                <w:rFonts w:ascii="宋体" w:eastAsia="宋体" w:hAnsi="宋体" w:cs="宋体" w:hint="eastAsia"/>
                <w:sz w:val="24"/>
                <w:szCs w:val="24"/>
              </w:rPr>
              <w:t>3</w:t>
            </w:r>
            <w:r>
              <w:rPr>
                <w:rFonts w:ascii="宋体" w:eastAsia="宋体" w:hAnsi="宋体" w:cs="宋体" w:hint="eastAsia"/>
                <w:sz w:val="24"/>
                <w:szCs w:val="24"/>
              </w:rPr>
              <w:t>个的得</w:t>
            </w:r>
            <w:r>
              <w:rPr>
                <w:rFonts w:ascii="宋体" w:eastAsia="宋体" w:hAnsi="宋体" w:cs="宋体" w:hint="eastAsia"/>
                <w:sz w:val="24"/>
                <w:szCs w:val="24"/>
              </w:rPr>
              <w:t>12</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提供案例数量</w:t>
            </w:r>
            <w:r>
              <w:rPr>
                <w:rFonts w:ascii="宋体" w:eastAsia="宋体" w:hAnsi="宋体" w:cs="宋体" w:hint="eastAsia"/>
                <w:sz w:val="24"/>
                <w:szCs w:val="24"/>
              </w:rPr>
              <w:t>2</w:t>
            </w:r>
            <w:r>
              <w:rPr>
                <w:rFonts w:ascii="宋体" w:eastAsia="宋体" w:hAnsi="宋体" w:cs="宋体" w:hint="eastAsia"/>
                <w:sz w:val="24"/>
                <w:szCs w:val="24"/>
              </w:rPr>
              <w:t>个的得</w:t>
            </w:r>
            <w:r>
              <w:rPr>
                <w:rFonts w:ascii="宋体" w:eastAsia="宋体" w:hAnsi="宋体" w:cs="宋体" w:hint="eastAsia"/>
                <w:sz w:val="24"/>
                <w:szCs w:val="24"/>
              </w:rPr>
              <w:t>8</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提供案例数量</w:t>
            </w:r>
            <w:r>
              <w:rPr>
                <w:rFonts w:ascii="宋体" w:eastAsia="宋体" w:hAnsi="宋体" w:cs="宋体" w:hint="eastAsia"/>
                <w:sz w:val="24"/>
                <w:szCs w:val="24"/>
              </w:rPr>
              <w:t>1</w:t>
            </w:r>
            <w:r>
              <w:rPr>
                <w:rFonts w:ascii="宋体" w:eastAsia="宋体" w:hAnsi="宋体" w:cs="宋体" w:hint="eastAsia"/>
                <w:sz w:val="24"/>
                <w:szCs w:val="24"/>
              </w:rPr>
              <w:t>个的得</w:t>
            </w:r>
            <w:r>
              <w:rPr>
                <w:rFonts w:ascii="宋体" w:eastAsia="宋体" w:hAnsi="宋体" w:cs="宋体" w:hint="eastAsia"/>
                <w:sz w:val="24"/>
                <w:szCs w:val="24"/>
              </w:rPr>
              <w:t>5</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未提供案例数量的得</w:t>
            </w:r>
            <w:r>
              <w:rPr>
                <w:rFonts w:ascii="宋体" w:eastAsia="宋体" w:hAnsi="宋体" w:cs="宋体" w:hint="eastAsia"/>
                <w:sz w:val="24"/>
                <w:szCs w:val="24"/>
              </w:rPr>
              <w:t>0</w:t>
            </w:r>
            <w:r>
              <w:rPr>
                <w:rFonts w:ascii="宋体" w:eastAsia="宋体" w:hAnsi="宋体" w:cs="宋体" w:hint="eastAsia"/>
                <w:sz w:val="24"/>
                <w:szCs w:val="24"/>
              </w:rPr>
              <w:t>分。</w:t>
            </w:r>
          </w:p>
          <w:p w:rsidR="00F872E0" w:rsidRDefault="0045312C">
            <w:pPr>
              <w:jc w:val="left"/>
              <w:rPr>
                <w:rFonts w:ascii="宋体" w:eastAsia="宋体" w:hAnsi="宋体" w:cs="宋体"/>
                <w:sz w:val="24"/>
                <w:szCs w:val="24"/>
              </w:rPr>
            </w:pPr>
            <w:r>
              <w:rPr>
                <w:rFonts w:ascii="宋体" w:eastAsia="宋体" w:hAnsi="宋体" w:cs="宋体" w:hint="eastAsia"/>
                <w:sz w:val="24"/>
                <w:szCs w:val="24"/>
              </w:rPr>
              <w:t>注：供应商应当提供法院、仲裁委等裁判机构的生效法律文书等有效证明材料。</w:t>
            </w:r>
          </w:p>
        </w:tc>
        <w:tc>
          <w:tcPr>
            <w:tcW w:w="902" w:type="dxa"/>
          </w:tcPr>
          <w:p w:rsidR="00F872E0" w:rsidRDefault="00F872E0">
            <w:pPr>
              <w:widowControl/>
              <w:kinsoku w:val="0"/>
              <w:adjustRightInd w:val="0"/>
              <w:snapToGrid w:val="0"/>
              <w:jc w:val="left"/>
              <w:textAlignment w:val="baseline"/>
              <w:rPr>
                <w:rFonts w:ascii="宋体" w:eastAsia="宋体" w:hAnsi="宋体" w:cs="宋体"/>
                <w:spacing w:val="-8"/>
                <w:sz w:val="24"/>
                <w:szCs w:val="24"/>
              </w:rPr>
            </w:pPr>
          </w:p>
        </w:tc>
      </w:tr>
    </w:tbl>
    <w:p w:rsidR="00F872E0" w:rsidRDefault="0045312C">
      <w:pPr>
        <w:rPr>
          <w:rFonts w:ascii="黑体" w:eastAsia="黑体"/>
          <w:b/>
          <w:sz w:val="32"/>
          <w:szCs w:val="32"/>
        </w:rPr>
      </w:pPr>
      <w:r>
        <w:rPr>
          <w:rFonts w:ascii="黑体" w:eastAsia="黑体" w:hint="eastAsia"/>
          <w:b/>
          <w:sz w:val="32"/>
          <w:szCs w:val="32"/>
        </w:rPr>
        <w:br w:type="page"/>
      </w:r>
    </w:p>
    <w:p w:rsidR="00F872E0" w:rsidRPr="00FF273C" w:rsidRDefault="0045312C">
      <w:pPr>
        <w:widowControl/>
        <w:jc w:val="left"/>
        <w:rPr>
          <w:rFonts w:ascii="黑体" w:eastAsia="黑体"/>
          <w:sz w:val="32"/>
          <w:szCs w:val="32"/>
        </w:rPr>
      </w:pPr>
      <w:r w:rsidRPr="00FF273C">
        <w:rPr>
          <w:rFonts w:ascii="黑体" w:eastAsia="黑体" w:hint="eastAsia"/>
          <w:sz w:val="32"/>
          <w:szCs w:val="32"/>
        </w:rPr>
        <w:lastRenderedPageBreak/>
        <w:t>附件</w:t>
      </w:r>
      <w:r w:rsidR="00FF273C" w:rsidRPr="00FF273C">
        <w:rPr>
          <w:rFonts w:ascii="黑体" w:eastAsia="黑体" w:hint="eastAsia"/>
          <w:sz w:val="32"/>
          <w:szCs w:val="32"/>
        </w:rPr>
        <w:t>8</w:t>
      </w:r>
    </w:p>
    <w:p w:rsidR="00F872E0" w:rsidRDefault="00F872E0">
      <w:pPr>
        <w:rPr>
          <w:rFonts w:ascii="Calibri" w:hAnsi="Calibri"/>
          <w:b/>
          <w:sz w:val="24"/>
          <w:szCs w:val="28"/>
        </w:rPr>
      </w:pP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评定结果确认表</w:t>
      </w:r>
    </w:p>
    <w:p w:rsidR="00F872E0" w:rsidRDefault="00F872E0">
      <w:pPr>
        <w:spacing w:line="560" w:lineRule="exact"/>
        <w:ind w:firstLine="420"/>
        <w:jc w:val="left"/>
        <w:rPr>
          <w:rFonts w:ascii="仿宋_GB2312" w:eastAsia="仿宋_GB2312" w:hAnsi="仿宋_GB2312" w:cs="仿宋_GB2312"/>
          <w:sz w:val="32"/>
          <w:szCs w:val="32"/>
        </w:rPr>
      </w:pPr>
      <w:bookmarkStart w:id="2" w:name="_Hlk154314446"/>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“社会保险待遇追回法律服务”项目</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bookmarkEnd w:id="2"/>
      <w:r>
        <w:rPr>
          <w:rFonts w:ascii="仿宋_GB2312" w:eastAsia="仿宋_GB2312" w:hAnsi="仿宋_GB2312" w:cs="仿宋_GB2312" w:hint="eastAsia"/>
          <w:sz w:val="32"/>
          <w:szCs w:val="32"/>
        </w:rPr>
        <w:t xml:space="preserve">11010825T000003394796             </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截至评定结束，所有参与评定供应商最终得分从高到低排名如下：</w:t>
      </w:r>
    </w:p>
    <w:tbl>
      <w:tblPr>
        <w:tblW w:w="4997" w:type="pct"/>
        <w:tblLook w:val="04A0" w:firstRow="1" w:lastRow="0" w:firstColumn="1" w:lastColumn="0" w:noHBand="0" w:noVBand="1"/>
      </w:tblPr>
      <w:tblGrid>
        <w:gridCol w:w="954"/>
        <w:gridCol w:w="4977"/>
        <w:gridCol w:w="3124"/>
      </w:tblGrid>
      <w:tr w:rsidR="00F872E0">
        <w:trPr>
          <w:trHeight w:val="401"/>
        </w:trPr>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序号</w:t>
            </w:r>
          </w:p>
        </w:tc>
        <w:tc>
          <w:tcPr>
            <w:tcW w:w="2747" w:type="pct"/>
            <w:tcBorders>
              <w:top w:val="single" w:sz="4" w:space="0" w:color="000000"/>
              <w:left w:val="nil"/>
              <w:bottom w:val="nil"/>
              <w:right w:val="single" w:sz="4" w:space="0" w:color="000000"/>
            </w:tcBorders>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供应商名称</w:t>
            </w:r>
          </w:p>
        </w:tc>
        <w:tc>
          <w:tcPr>
            <w:tcW w:w="1725" w:type="pct"/>
            <w:tcBorders>
              <w:top w:val="single" w:sz="4" w:space="0" w:color="000000"/>
              <w:left w:val="nil"/>
              <w:bottom w:val="single" w:sz="4" w:space="0" w:color="000000"/>
              <w:right w:val="single" w:sz="4" w:space="0" w:color="000000"/>
            </w:tcBorders>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最终得分</w:t>
            </w:r>
          </w:p>
        </w:tc>
      </w:tr>
      <w:tr w:rsidR="00F872E0">
        <w:trPr>
          <w:trHeight w:val="454"/>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F872E0" w:rsidRDefault="00F872E0">
            <w:pPr>
              <w:widowControl/>
              <w:snapToGrid w:val="0"/>
              <w:jc w:val="center"/>
              <w:rPr>
                <w:rFonts w:asciiTheme="minorEastAsia" w:hAnsiTheme="minorEastAsia" w:cs="宋体"/>
                <w:kern w:val="0"/>
                <w:sz w:val="24"/>
                <w:szCs w:val="24"/>
              </w:rPr>
            </w:pPr>
          </w:p>
        </w:tc>
        <w:tc>
          <w:tcPr>
            <w:tcW w:w="2747" w:type="pct"/>
            <w:tcBorders>
              <w:top w:val="single" w:sz="4" w:space="0" w:color="auto"/>
              <w:left w:val="nil"/>
              <w:bottom w:val="single" w:sz="4" w:space="0" w:color="auto"/>
              <w:right w:val="single" w:sz="4" w:space="0" w:color="auto"/>
            </w:tcBorders>
            <w:shd w:val="clear" w:color="auto" w:fill="auto"/>
            <w:vAlign w:val="center"/>
          </w:tcPr>
          <w:p w:rsidR="00F872E0" w:rsidRDefault="00F872E0">
            <w:pPr>
              <w:snapToGrid w:val="0"/>
              <w:jc w:val="center"/>
              <w:rPr>
                <w:rFonts w:asciiTheme="minorEastAsia" w:hAnsiTheme="minorEastAsia" w:cs="宋体"/>
                <w:kern w:val="0"/>
                <w:sz w:val="24"/>
                <w:szCs w:val="24"/>
              </w:rPr>
            </w:pPr>
          </w:p>
        </w:tc>
        <w:tc>
          <w:tcPr>
            <w:tcW w:w="1725" w:type="pct"/>
            <w:tcBorders>
              <w:top w:val="single" w:sz="4" w:space="0" w:color="auto"/>
              <w:left w:val="nil"/>
              <w:bottom w:val="single" w:sz="4" w:space="0" w:color="auto"/>
              <w:right w:val="single" w:sz="4" w:space="0" w:color="auto"/>
            </w:tcBorders>
            <w:shd w:val="clear" w:color="auto" w:fill="auto"/>
            <w:vAlign w:val="center"/>
          </w:tcPr>
          <w:p w:rsidR="00F872E0" w:rsidRDefault="00F872E0">
            <w:pPr>
              <w:widowControl/>
              <w:snapToGrid w:val="0"/>
              <w:jc w:val="right"/>
              <w:rPr>
                <w:rFonts w:asciiTheme="minorEastAsia" w:hAnsiTheme="minorEastAsia" w:cs="宋体"/>
                <w:kern w:val="0"/>
                <w:sz w:val="24"/>
                <w:szCs w:val="24"/>
              </w:rPr>
            </w:pPr>
          </w:p>
        </w:tc>
      </w:tr>
      <w:tr w:rsidR="00F872E0">
        <w:trPr>
          <w:trHeight w:val="454"/>
        </w:trPr>
        <w:tc>
          <w:tcPr>
            <w:tcW w:w="527" w:type="pct"/>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snapToGrid w:val="0"/>
              <w:jc w:val="center"/>
              <w:rPr>
                <w:rFonts w:asciiTheme="minorEastAsia" w:hAnsiTheme="minorEastAsia" w:cs="宋体"/>
                <w:kern w:val="0"/>
                <w:sz w:val="24"/>
                <w:szCs w:val="24"/>
              </w:rPr>
            </w:pPr>
          </w:p>
        </w:tc>
        <w:tc>
          <w:tcPr>
            <w:tcW w:w="2747" w:type="pct"/>
            <w:tcBorders>
              <w:top w:val="nil"/>
              <w:left w:val="nil"/>
              <w:bottom w:val="single" w:sz="4" w:space="0" w:color="auto"/>
              <w:right w:val="single" w:sz="4" w:space="0" w:color="auto"/>
            </w:tcBorders>
            <w:shd w:val="clear" w:color="auto" w:fill="auto"/>
            <w:vAlign w:val="center"/>
          </w:tcPr>
          <w:p w:rsidR="00F872E0" w:rsidRDefault="00F872E0">
            <w:pPr>
              <w:snapToGrid w:val="0"/>
              <w:jc w:val="center"/>
              <w:rPr>
                <w:rFonts w:asciiTheme="minorEastAsia" w:hAnsiTheme="minorEastAsia" w:cs="宋体"/>
                <w:kern w:val="0"/>
                <w:sz w:val="24"/>
                <w:szCs w:val="24"/>
              </w:rPr>
            </w:pPr>
          </w:p>
        </w:tc>
        <w:tc>
          <w:tcPr>
            <w:tcW w:w="1725" w:type="pct"/>
            <w:tcBorders>
              <w:top w:val="nil"/>
              <w:left w:val="nil"/>
              <w:bottom w:val="single" w:sz="4" w:space="0" w:color="auto"/>
              <w:right w:val="single" w:sz="4" w:space="0" w:color="auto"/>
            </w:tcBorders>
            <w:shd w:val="clear" w:color="auto" w:fill="auto"/>
            <w:vAlign w:val="center"/>
          </w:tcPr>
          <w:p w:rsidR="00F872E0" w:rsidRDefault="00F872E0">
            <w:pPr>
              <w:widowControl/>
              <w:snapToGrid w:val="0"/>
              <w:jc w:val="right"/>
              <w:rPr>
                <w:rFonts w:asciiTheme="minorEastAsia" w:hAnsiTheme="minorEastAsia" w:cs="宋体"/>
                <w:kern w:val="0"/>
                <w:sz w:val="24"/>
                <w:szCs w:val="24"/>
              </w:rPr>
            </w:pPr>
          </w:p>
        </w:tc>
      </w:tr>
      <w:tr w:rsidR="00F872E0">
        <w:trPr>
          <w:trHeight w:val="454"/>
        </w:trPr>
        <w:tc>
          <w:tcPr>
            <w:tcW w:w="527" w:type="pct"/>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snapToGrid w:val="0"/>
              <w:jc w:val="center"/>
              <w:rPr>
                <w:rFonts w:asciiTheme="minorEastAsia" w:hAnsiTheme="minorEastAsia" w:cs="宋体"/>
                <w:kern w:val="0"/>
                <w:sz w:val="24"/>
                <w:szCs w:val="24"/>
              </w:rPr>
            </w:pPr>
          </w:p>
        </w:tc>
        <w:tc>
          <w:tcPr>
            <w:tcW w:w="2747" w:type="pct"/>
            <w:tcBorders>
              <w:top w:val="nil"/>
              <w:left w:val="nil"/>
              <w:bottom w:val="single" w:sz="4" w:space="0" w:color="auto"/>
              <w:right w:val="single" w:sz="4" w:space="0" w:color="auto"/>
            </w:tcBorders>
            <w:shd w:val="clear" w:color="auto" w:fill="auto"/>
            <w:vAlign w:val="center"/>
          </w:tcPr>
          <w:p w:rsidR="00F872E0" w:rsidRDefault="00F872E0">
            <w:pPr>
              <w:snapToGrid w:val="0"/>
              <w:jc w:val="center"/>
              <w:rPr>
                <w:rFonts w:asciiTheme="minorEastAsia" w:hAnsiTheme="minorEastAsia" w:cs="宋体"/>
                <w:kern w:val="0"/>
                <w:sz w:val="24"/>
                <w:szCs w:val="24"/>
              </w:rPr>
            </w:pPr>
          </w:p>
        </w:tc>
        <w:tc>
          <w:tcPr>
            <w:tcW w:w="1725" w:type="pct"/>
            <w:tcBorders>
              <w:top w:val="nil"/>
              <w:left w:val="nil"/>
              <w:bottom w:val="single" w:sz="4" w:space="0" w:color="auto"/>
              <w:right w:val="single" w:sz="4" w:space="0" w:color="auto"/>
            </w:tcBorders>
            <w:shd w:val="clear" w:color="auto" w:fill="auto"/>
            <w:vAlign w:val="center"/>
          </w:tcPr>
          <w:p w:rsidR="00F872E0" w:rsidRDefault="00F872E0">
            <w:pPr>
              <w:widowControl/>
              <w:snapToGrid w:val="0"/>
              <w:jc w:val="right"/>
              <w:rPr>
                <w:rFonts w:asciiTheme="minorEastAsia" w:hAnsiTheme="minorEastAsia" w:cs="宋体"/>
                <w:kern w:val="0"/>
                <w:sz w:val="24"/>
                <w:szCs w:val="24"/>
              </w:rPr>
            </w:pPr>
          </w:p>
        </w:tc>
      </w:tr>
      <w:tr w:rsidR="00F872E0">
        <w:trPr>
          <w:trHeight w:val="454"/>
        </w:trPr>
        <w:tc>
          <w:tcPr>
            <w:tcW w:w="527" w:type="pct"/>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snapToGrid w:val="0"/>
              <w:jc w:val="center"/>
              <w:rPr>
                <w:rFonts w:asciiTheme="minorEastAsia" w:hAnsiTheme="minorEastAsia" w:cs="宋体"/>
                <w:kern w:val="0"/>
                <w:sz w:val="24"/>
                <w:szCs w:val="24"/>
              </w:rPr>
            </w:pPr>
          </w:p>
        </w:tc>
        <w:tc>
          <w:tcPr>
            <w:tcW w:w="2747" w:type="pct"/>
            <w:tcBorders>
              <w:top w:val="nil"/>
              <w:left w:val="nil"/>
              <w:bottom w:val="single" w:sz="4" w:space="0" w:color="auto"/>
              <w:right w:val="single" w:sz="4" w:space="0" w:color="auto"/>
            </w:tcBorders>
            <w:shd w:val="clear" w:color="auto" w:fill="auto"/>
            <w:vAlign w:val="center"/>
          </w:tcPr>
          <w:p w:rsidR="00F872E0" w:rsidRDefault="00F872E0">
            <w:pPr>
              <w:widowControl/>
              <w:snapToGrid w:val="0"/>
              <w:jc w:val="left"/>
              <w:rPr>
                <w:rFonts w:asciiTheme="minorEastAsia" w:hAnsiTheme="minorEastAsia" w:cs="宋体"/>
                <w:kern w:val="0"/>
                <w:sz w:val="24"/>
                <w:szCs w:val="24"/>
              </w:rPr>
            </w:pPr>
          </w:p>
        </w:tc>
        <w:tc>
          <w:tcPr>
            <w:tcW w:w="1725" w:type="pct"/>
            <w:tcBorders>
              <w:top w:val="nil"/>
              <w:left w:val="nil"/>
              <w:bottom w:val="single" w:sz="4" w:space="0" w:color="auto"/>
              <w:right w:val="single" w:sz="4" w:space="0" w:color="auto"/>
            </w:tcBorders>
            <w:shd w:val="clear" w:color="auto" w:fill="auto"/>
            <w:vAlign w:val="center"/>
          </w:tcPr>
          <w:p w:rsidR="00F872E0" w:rsidRDefault="00F872E0">
            <w:pPr>
              <w:widowControl/>
              <w:snapToGrid w:val="0"/>
              <w:jc w:val="right"/>
              <w:rPr>
                <w:rFonts w:asciiTheme="minorEastAsia" w:hAnsiTheme="minorEastAsia" w:cs="宋体"/>
                <w:kern w:val="0"/>
                <w:sz w:val="24"/>
                <w:szCs w:val="24"/>
              </w:rPr>
            </w:pPr>
          </w:p>
        </w:tc>
      </w:tr>
      <w:tr w:rsidR="00F872E0">
        <w:trPr>
          <w:trHeight w:val="454"/>
        </w:trPr>
        <w:tc>
          <w:tcPr>
            <w:tcW w:w="527" w:type="pct"/>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snapToGrid w:val="0"/>
              <w:jc w:val="center"/>
              <w:rPr>
                <w:rFonts w:asciiTheme="minorEastAsia" w:hAnsiTheme="minorEastAsia" w:cs="宋体"/>
                <w:kern w:val="0"/>
                <w:sz w:val="24"/>
                <w:szCs w:val="24"/>
              </w:rPr>
            </w:pPr>
          </w:p>
        </w:tc>
        <w:tc>
          <w:tcPr>
            <w:tcW w:w="2747" w:type="pct"/>
            <w:tcBorders>
              <w:top w:val="nil"/>
              <w:left w:val="nil"/>
              <w:bottom w:val="single" w:sz="4" w:space="0" w:color="auto"/>
              <w:right w:val="single" w:sz="4" w:space="0" w:color="auto"/>
            </w:tcBorders>
            <w:shd w:val="clear" w:color="auto" w:fill="auto"/>
            <w:vAlign w:val="center"/>
          </w:tcPr>
          <w:p w:rsidR="00F872E0" w:rsidRDefault="00F872E0">
            <w:pPr>
              <w:widowControl/>
              <w:snapToGrid w:val="0"/>
              <w:jc w:val="left"/>
              <w:rPr>
                <w:rFonts w:asciiTheme="minorEastAsia" w:hAnsiTheme="minorEastAsia" w:cs="宋体"/>
                <w:kern w:val="0"/>
                <w:sz w:val="24"/>
                <w:szCs w:val="24"/>
              </w:rPr>
            </w:pPr>
          </w:p>
        </w:tc>
        <w:tc>
          <w:tcPr>
            <w:tcW w:w="1725" w:type="pct"/>
            <w:tcBorders>
              <w:top w:val="nil"/>
              <w:left w:val="nil"/>
              <w:bottom w:val="single" w:sz="4" w:space="0" w:color="auto"/>
              <w:right w:val="single" w:sz="4" w:space="0" w:color="auto"/>
            </w:tcBorders>
            <w:shd w:val="clear" w:color="auto" w:fill="auto"/>
            <w:vAlign w:val="center"/>
          </w:tcPr>
          <w:p w:rsidR="00F872E0" w:rsidRDefault="00F872E0">
            <w:pPr>
              <w:widowControl/>
              <w:snapToGrid w:val="0"/>
              <w:jc w:val="right"/>
              <w:rPr>
                <w:rFonts w:asciiTheme="minorEastAsia" w:hAnsiTheme="minorEastAsia" w:cs="宋体"/>
                <w:kern w:val="0"/>
                <w:sz w:val="24"/>
                <w:szCs w:val="24"/>
              </w:rPr>
            </w:pPr>
          </w:p>
        </w:tc>
      </w:tr>
      <w:tr w:rsidR="00F872E0">
        <w:trPr>
          <w:trHeight w:val="454"/>
        </w:trPr>
        <w:tc>
          <w:tcPr>
            <w:tcW w:w="527" w:type="pct"/>
            <w:tcBorders>
              <w:top w:val="nil"/>
              <w:left w:val="single" w:sz="4" w:space="0" w:color="auto"/>
              <w:bottom w:val="single" w:sz="4" w:space="0" w:color="auto"/>
              <w:right w:val="single" w:sz="4" w:space="0" w:color="auto"/>
            </w:tcBorders>
            <w:shd w:val="clear" w:color="auto" w:fill="auto"/>
            <w:vAlign w:val="center"/>
          </w:tcPr>
          <w:p w:rsidR="00F872E0" w:rsidRDefault="00F872E0">
            <w:pPr>
              <w:widowControl/>
              <w:snapToGrid w:val="0"/>
              <w:jc w:val="center"/>
              <w:rPr>
                <w:rFonts w:asciiTheme="minorEastAsia" w:hAnsiTheme="minorEastAsia" w:cs="宋体"/>
                <w:kern w:val="0"/>
                <w:sz w:val="24"/>
                <w:szCs w:val="24"/>
              </w:rPr>
            </w:pPr>
          </w:p>
        </w:tc>
        <w:tc>
          <w:tcPr>
            <w:tcW w:w="2747" w:type="pct"/>
            <w:tcBorders>
              <w:top w:val="nil"/>
              <w:left w:val="nil"/>
              <w:bottom w:val="single" w:sz="4" w:space="0" w:color="auto"/>
              <w:right w:val="single" w:sz="4" w:space="0" w:color="auto"/>
            </w:tcBorders>
            <w:shd w:val="clear" w:color="auto" w:fill="auto"/>
            <w:vAlign w:val="center"/>
          </w:tcPr>
          <w:p w:rsidR="00F872E0" w:rsidRDefault="00F872E0">
            <w:pPr>
              <w:widowControl/>
              <w:snapToGrid w:val="0"/>
              <w:jc w:val="left"/>
              <w:rPr>
                <w:rFonts w:asciiTheme="minorEastAsia" w:hAnsiTheme="minorEastAsia" w:cs="宋体"/>
                <w:kern w:val="0"/>
                <w:sz w:val="24"/>
                <w:szCs w:val="24"/>
              </w:rPr>
            </w:pPr>
          </w:p>
        </w:tc>
        <w:tc>
          <w:tcPr>
            <w:tcW w:w="1725" w:type="pct"/>
            <w:tcBorders>
              <w:top w:val="nil"/>
              <w:left w:val="nil"/>
              <w:bottom w:val="single" w:sz="4" w:space="0" w:color="auto"/>
              <w:right w:val="single" w:sz="4" w:space="0" w:color="auto"/>
            </w:tcBorders>
            <w:shd w:val="clear" w:color="auto" w:fill="auto"/>
            <w:vAlign w:val="center"/>
          </w:tcPr>
          <w:p w:rsidR="00F872E0" w:rsidRDefault="00F872E0">
            <w:pPr>
              <w:widowControl/>
              <w:snapToGrid w:val="0"/>
              <w:jc w:val="right"/>
              <w:rPr>
                <w:rFonts w:asciiTheme="minorEastAsia" w:hAnsiTheme="minorEastAsia" w:cs="宋体"/>
                <w:kern w:val="0"/>
                <w:sz w:val="24"/>
                <w:szCs w:val="24"/>
              </w:rPr>
            </w:pPr>
          </w:p>
        </w:tc>
      </w:tr>
    </w:tbl>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bookmarkStart w:id="3" w:name="_Toc269138185"/>
      <w:bookmarkStart w:id="4" w:name="_Toc268193516"/>
      <w:bookmarkStart w:id="5" w:name="_Toc268077448"/>
      <w:bookmarkStart w:id="6" w:name="_Toc308513214"/>
      <w:r>
        <w:rPr>
          <w:rFonts w:ascii="仿宋_GB2312" w:eastAsia="仿宋_GB2312" w:hAnsi="仿宋_GB2312" w:cs="仿宋_GB2312" w:hint="eastAsia"/>
          <w:sz w:val="32"/>
          <w:szCs w:val="32"/>
        </w:rPr>
        <w:t>本项目评定文件</w:t>
      </w:r>
      <w:bookmarkEnd w:id="3"/>
      <w:bookmarkEnd w:id="4"/>
      <w:bookmarkEnd w:id="5"/>
      <w:bookmarkEnd w:id="6"/>
      <w:r>
        <w:rPr>
          <w:rFonts w:ascii="仿宋_GB2312" w:eastAsia="仿宋_GB2312" w:hAnsi="仿宋_GB2312" w:cs="仿宋_GB2312" w:hint="eastAsia"/>
          <w:sz w:val="32"/>
          <w:szCs w:val="32"/>
        </w:rPr>
        <w:t>中确定成交供应商遵循的原则，确定最终得分最高的供应商</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为成交供应商。</w:t>
      </w:r>
    </w:p>
    <w:p w:rsidR="00F872E0" w:rsidRDefault="00F872E0">
      <w:pPr>
        <w:spacing w:line="520" w:lineRule="exact"/>
        <w:ind w:firstLine="420"/>
        <w:jc w:val="left"/>
        <w:rPr>
          <w:rFonts w:ascii="仿宋_GB2312" w:eastAsia="仿宋_GB2312" w:hAnsi="仿宋_GB2312" w:cs="仿宋_GB2312"/>
          <w:sz w:val="32"/>
          <w:szCs w:val="32"/>
        </w:rPr>
      </w:pPr>
    </w:p>
    <w:p w:rsidR="00F872E0" w:rsidRDefault="0045312C">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采购单位评定小组人员签字：</w:t>
      </w:r>
    </w:p>
    <w:p w:rsidR="00F872E0" w:rsidRDefault="00F872E0">
      <w:pPr>
        <w:spacing w:line="520" w:lineRule="exact"/>
        <w:ind w:firstLine="420"/>
        <w:jc w:val="left"/>
        <w:rPr>
          <w:rFonts w:ascii="仿宋_GB2312" w:eastAsia="仿宋_GB2312" w:hAnsi="仿宋_GB2312" w:cs="仿宋_GB2312"/>
          <w:sz w:val="32"/>
          <w:szCs w:val="32"/>
        </w:rPr>
      </w:pPr>
    </w:p>
    <w:p w:rsidR="00F872E0" w:rsidRDefault="0045312C">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代表人或授权代表签字：</w:t>
      </w:r>
    </w:p>
    <w:p w:rsidR="00F872E0" w:rsidRDefault="00F872E0">
      <w:pPr>
        <w:spacing w:line="520" w:lineRule="exact"/>
        <w:ind w:firstLine="420"/>
        <w:jc w:val="left"/>
        <w:rPr>
          <w:rFonts w:ascii="仿宋_GB2312" w:eastAsia="仿宋_GB2312" w:hAnsi="仿宋_GB2312" w:cs="仿宋_GB2312"/>
          <w:sz w:val="32"/>
          <w:szCs w:val="32"/>
        </w:rPr>
      </w:pPr>
    </w:p>
    <w:p w:rsidR="00F872E0" w:rsidRDefault="0045312C">
      <w:pPr>
        <w:spacing w:line="520" w:lineRule="exact"/>
        <w:ind w:firstLineChars="100" w:firstLine="3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F872E0" w:rsidRDefault="0045312C">
      <w:pPr>
        <w:widowControl/>
        <w:jc w:val="left"/>
        <w:rPr>
          <w:rFonts w:ascii="黑体" w:eastAsia="黑体"/>
          <w:b/>
          <w:sz w:val="32"/>
          <w:szCs w:val="32"/>
        </w:rPr>
      </w:pPr>
      <w:r>
        <w:rPr>
          <w:rFonts w:ascii="黑体" w:eastAsia="黑体"/>
          <w:b/>
          <w:sz w:val="32"/>
          <w:szCs w:val="32"/>
        </w:rPr>
        <w:br w:type="page"/>
      </w:r>
    </w:p>
    <w:p w:rsidR="00F872E0" w:rsidRPr="00FF273C" w:rsidRDefault="0045312C">
      <w:pPr>
        <w:adjustRightInd w:val="0"/>
        <w:snapToGrid w:val="0"/>
        <w:rPr>
          <w:rFonts w:ascii="黑体" w:eastAsia="黑体"/>
          <w:sz w:val="32"/>
          <w:szCs w:val="32"/>
        </w:rPr>
      </w:pPr>
      <w:r w:rsidRPr="00FF273C">
        <w:rPr>
          <w:rFonts w:ascii="黑体" w:eastAsia="黑体" w:hint="eastAsia"/>
          <w:sz w:val="32"/>
          <w:szCs w:val="32"/>
        </w:rPr>
        <w:lastRenderedPageBreak/>
        <w:t>附件</w:t>
      </w:r>
      <w:r w:rsidR="00FF273C" w:rsidRPr="00FF273C">
        <w:rPr>
          <w:rFonts w:ascii="黑体" w:eastAsia="黑体" w:hint="eastAsia"/>
          <w:sz w:val="32"/>
          <w:szCs w:val="32"/>
        </w:rPr>
        <w:t>9</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退出评定确认表</w:t>
      </w:r>
    </w:p>
    <w:p w:rsidR="00F872E0" w:rsidRDefault="00F872E0">
      <w:pPr>
        <w:spacing w:line="560" w:lineRule="exact"/>
        <w:ind w:firstLine="420"/>
        <w:jc w:val="left"/>
        <w:rPr>
          <w:rFonts w:ascii="仿宋_GB2312" w:eastAsia="仿宋_GB2312" w:hAnsi="仿宋_GB2312" w:cs="仿宋_GB2312"/>
          <w:sz w:val="32"/>
          <w:szCs w:val="32"/>
        </w:rPr>
      </w:pP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“社会保险待遇追回法律服务”项目</w:t>
      </w:r>
    </w:p>
    <w:p w:rsidR="00F872E0" w:rsidRDefault="0045312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r>
        <w:rPr>
          <w:rFonts w:ascii="仿宋_GB2312" w:eastAsia="仿宋_GB2312" w:hAnsi="仿宋_GB2312" w:cs="仿宋_GB2312" w:hint="eastAsia"/>
          <w:sz w:val="32"/>
          <w:szCs w:val="32"/>
        </w:rPr>
        <w:t xml:space="preserve">11010825T000003394796            </w:t>
      </w:r>
    </w:p>
    <w:tbl>
      <w:tblPr>
        <w:tblpPr w:leftFromText="180" w:rightFromText="180" w:vertAnchor="text" w:horzAnchor="page" w:tblpX="1155" w:tblpY="266"/>
        <w:tblOverlap w:val="never"/>
        <w:tblW w:w="9639" w:type="dxa"/>
        <w:tblLayout w:type="fixed"/>
        <w:tblLook w:val="04A0" w:firstRow="1" w:lastRow="0" w:firstColumn="1" w:lastColumn="0" w:noHBand="0" w:noVBand="1"/>
      </w:tblPr>
      <w:tblGrid>
        <w:gridCol w:w="951"/>
        <w:gridCol w:w="3018"/>
        <w:gridCol w:w="1985"/>
        <w:gridCol w:w="1843"/>
        <w:gridCol w:w="1842"/>
      </w:tblGrid>
      <w:tr w:rsidR="00F872E0">
        <w:trPr>
          <w:trHeight w:val="600"/>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序号</w:t>
            </w: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供应商名称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法定代表人</w:t>
            </w:r>
          </w:p>
        </w:tc>
        <w:tc>
          <w:tcPr>
            <w:tcW w:w="1843" w:type="dxa"/>
            <w:tcBorders>
              <w:top w:val="single" w:sz="4" w:space="0" w:color="auto"/>
              <w:left w:val="nil"/>
              <w:bottom w:val="single" w:sz="4" w:space="0" w:color="auto"/>
              <w:right w:val="single" w:sz="4" w:space="0" w:color="auto"/>
            </w:tcBorders>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授权人</w:t>
            </w: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备注</w:t>
            </w:r>
          </w:p>
        </w:tc>
      </w:tr>
      <w:tr w:rsidR="00F872E0">
        <w:trPr>
          <w:trHeight w:val="600"/>
        </w:trPr>
        <w:tc>
          <w:tcPr>
            <w:tcW w:w="951" w:type="dxa"/>
            <w:tcBorders>
              <w:top w:val="nil"/>
              <w:left w:val="single" w:sz="4" w:space="0" w:color="auto"/>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985"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600"/>
        </w:trPr>
        <w:tc>
          <w:tcPr>
            <w:tcW w:w="951" w:type="dxa"/>
            <w:tcBorders>
              <w:top w:val="nil"/>
              <w:left w:val="single" w:sz="4" w:space="0" w:color="auto"/>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985"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600"/>
        </w:trPr>
        <w:tc>
          <w:tcPr>
            <w:tcW w:w="951" w:type="dxa"/>
            <w:tcBorders>
              <w:top w:val="nil"/>
              <w:left w:val="single" w:sz="4" w:space="0" w:color="auto"/>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985"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600"/>
        </w:trPr>
        <w:tc>
          <w:tcPr>
            <w:tcW w:w="951" w:type="dxa"/>
            <w:tcBorders>
              <w:top w:val="nil"/>
              <w:left w:val="single" w:sz="4" w:space="0" w:color="auto"/>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985"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600"/>
        </w:trPr>
        <w:tc>
          <w:tcPr>
            <w:tcW w:w="951" w:type="dxa"/>
            <w:tcBorders>
              <w:top w:val="nil"/>
              <w:left w:val="single" w:sz="4" w:space="0" w:color="auto"/>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985"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600"/>
        </w:trPr>
        <w:tc>
          <w:tcPr>
            <w:tcW w:w="951" w:type="dxa"/>
            <w:tcBorders>
              <w:top w:val="nil"/>
              <w:left w:val="single" w:sz="4" w:space="0" w:color="auto"/>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985"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600"/>
        </w:trPr>
        <w:tc>
          <w:tcPr>
            <w:tcW w:w="951" w:type="dxa"/>
            <w:tcBorders>
              <w:top w:val="nil"/>
              <w:left w:val="single" w:sz="4" w:space="0" w:color="auto"/>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985"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600"/>
        </w:trPr>
        <w:tc>
          <w:tcPr>
            <w:tcW w:w="951" w:type="dxa"/>
            <w:tcBorders>
              <w:top w:val="nil"/>
              <w:left w:val="single" w:sz="4" w:space="0" w:color="auto"/>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985"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600"/>
        </w:trPr>
        <w:tc>
          <w:tcPr>
            <w:tcW w:w="951" w:type="dxa"/>
            <w:tcBorders>
              <w:top w:val="nil"/>
              <w:left w:val="single" w:sz="4" w:space="0" w:color="auto"/>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985"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r>
      <w:tr w:rsidR="00F872E0">
        <w:trPr>
          <w:trHeight w:val="600"/>
        </w:trPr>
        <w:tc>
          <w:tcPr>
            <w:tcW w:w="951" w:type="dxa"/>
            <w:tcBorders>
              <w:top w:val="nil"/>
              <w:left w:val="single" w:sz="4" w:space="0" w:color="auto"/>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985"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3" w:type="dxa"/>
            <w:tcBorders>
              <w:top w:val="nil"/>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872E0" w:rsidRDefault="00F872E0">
            <w:pPr>
              <w:spacing w:line="560" w:lineRule="exact"/>
              <w:ind w:firstLine="420"/>
              <w:jc w:val="left"/>
              <w:rPr>
                <w:rFonts w:ascii="仿宋_GB2312" w:eastAsia="仿宋_GB2312" w:hAnsi="仿宋_GB2312" w:cs="仿宋_GB2312"/>
                <w:sz w:val="32"/>
                <w:szCs w:val="32"/>
              </w:rPr>
            </w:pPr>
          </w:p>
        </w:tc>
      </w:tr>
    </w:tbl>
    <w:p w:rsidR="00F872E0" w:rsidRDefault="00F872E0">
      <w:pPr>
        <w:spacing w:line="360" w:lineRule="auto"/>
        <w:rPr>
          <w:rFonts w:ascii="仿宋" w:eastAsia="仿宋" w:hAnsi="仿宋" w:cs="仿宋"/>
          <w:sz w:val="24"/>
        </w:rPr>
        <w:sectPr w:rsidR="00F872E0" w:rsidSect="005D1BF3">
          <w:pgSz w:w="11906" w:h="16838"/>
          <w:pgMar w:top="2098" w:right="1474" w:bottom="1985" w:left="1588" w:header="851" w:footer="992" w:gutter="0"/>
          <w:cols w:space="0"/>
          <w:docGrid w:type="linesAndChars" w:linePitch="312"/>
        </w:sectPr>
      </w:pPr>
    </w:p>
    <w:p w:rsidR="00F872E0" w:rsidRDefault="0045312C">
      <w:pPr>
        <w:adjustRightInd w:val="0"/>
        <w:snapToGrid w:val="0"/>
        <w:rPr>
          <w:rFonts w:ascii="黑体" w:eastAsia="黑体" w:hint="eastAsia"/>
          <w:sz w:val="32"/>
          <w:szCs w:val="32"/>
        </w:rPr>
      </w:pPr>
      <w:r w:rsidRPr="00FF273C">
        <w:rPr>
          <w:rFonts w:ascii="黑体" w:eastAsia="黑体" w:hint="eastAsia"/>
          <w:sz w:val="32"/>
          <w:szCs w:val="32"/>
        </w:rPr>
        <w:lastRenderedPageBreak/>
        <w:t>附件</w:t>
      </w:r>
      <w:r w:rsidRPr="00FF273C">
        <w:rPr>
          <w:rFonts w:ascii="黑体" w:eastAsia="黑体" w:hint="eastAsia"/>
          <w:sz w:val="32"/>
          <w:szCs w:val="32"/>
        </w:rPr>
        <w:t>1</w:t>
      </w:r>
      <w:r w:rsidR="00FF273C" w:rsidRPr="00FF273C">
        <w:rPr>
          <w:rFonts w:ascii="黑体" w:eastAsia="黑体" w:hint="eastAsia"/>
          <w:sz w:val="32"/>
          <w:szCs w:val="32"/>
        </w:rPr>
        <w:t>0</w:t>
      </w:r>
    </w:p>
    <w:p w:rsidR="0045312C" w:rsidRPr="00FF273C" w:rsidRDefault="0045312C">
      <w:pPr>
        <w:adjustRightInd w:val="0"/>
        <w:snapToGrid w:val="0"/>
        <w:rPr>
          <w:rFonts w:ascii="黑体" w:eastAsia="黑体"/>
          <w:sz w:val="32"/>
          <w:szCs w:val="32"/>
        </w:rPr>
      </w:pPr>
      <w:bookmarkStart w:id="7" w:name="_GoBack"/>
      <w:bookmarkEnd w:id="7"/>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北京市海淀区社会保险基金管理中心</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社会保险待遇追回法律服务</w:t>
      </w:r>
      <w:r>
        <w:rPr>
          <w:rFonts w:ascii="方正小标宋简体" w:eastAsia="方正小标宋简体" w:hAnsi="方正小标宋简体" w:cs="方正小标宋简体" w:hint="eastAsia"/>
          <w:bCs/>
          <w:sz w:val="44"/>
          <w:szCs w:val="44"/>
        </w:rPr>
        <w:t>”</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项目成交通知书</w:t>
      </w:r>
    </w:p>
    <w:p w:rsidR="00F872E0" w:rsidRDefault="00F872E0">
      <w:pPr>
        <w:pStyle w:val="a4"/>
        <w:rPr>
          <w:rFonts w:ascii="宋体" w:hAnsi="宋体" w:cs="宋体"/>
          <w:kern w:val="0"/>
          <w:sz w:val="24"/>
        </w:rPr>
      </w:pPr>
    </w:p>
    <w:p w:rsidR="00F872E0" w:rsidRDefault="0045312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采购单位名称（盖章）</w:t>
      </w:r>
    </w:p>
    <w:tbl>
      <w:tblPr>
        <w:tblpPr w:leftFromText="180" w:rightFromText="180" w:vertAnchor="page" w:horzAnchor="page" w:tblpX="1247" w:tblpY="4754"/>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2551"/>
        <w:gridCol w:w="2258"/>
        <w:gridCol w:w="2420"/>
      </w:tblGrid>
      <w:tr w:rsidR="00F872E0">
        <w:trPr>
          <w:trHeight w:val="616"/>
        </w:trPr>
        <w:tc>
          <w:tcPr>
            <w:tcW w:w="1990" w:type="dxa"/>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项目名称</w:t>
            </w:r>
          </w:p>
        </w:tc>
        <w:tc>
          <w:tcPr>
            <w:tcW w:w="7229" w:type="dxa"/>
            <w:gridSpan w:val="3"/>
            <w:shd w:val="clear" w:color="auto" w:fill="FFFFFF"/>
            <w:vAlign w:val="center"/>
          </w:tcPr>
          <w:p w:rsidR="00F872E0" w:rsidRPr="0045312C" w:rsidRDefault="00FF273C" w:rsidP="0045312C">
            <w:pPr>
              <w:widowControl/>
              <w:spacing w:before="100" w:beforeAutospacing="1" w:after="100" w:afterAutospacing="1"/>
              <w:jc w:val="center"/>
              <w:rPr>
                <w:rFonts w:ascii="仿宋" w:eastAsia="仿宋" w:hAnsi="仿宋"/>
                <w:snapToGrid w:val="0"/>
                <w:color w:val="000000"/>
                <w:kern w:val="0"/>
                <w:sz w:val="28"/>
                <w:szCs w:val="28"/>
              </w:rPr>
            </w:pPr>
            <w:r w:rsidRPr="0045312C">
              <w:rPr>
                <w:rFonts w:ascii="仿宋" w:eastAsia="仿宋" w:hAnsi="仿宋" w:hint="eastAsia"/>
                <w:snapToGrid w:val="0"/>
                <w:color w:val="000000"/>
                <w:kern w:val="0"/>
                <w:sz w:val="28"/>
                <w:szCs w:val="28"/>
              </w:rPr>
              <w:t>“社会保险待遇追回法律服务”项目</w:t>
            </w:r>
          </w:p>
        </w:tc>
      </w:tr>
      <w:tr w:rsidR="00F872E0">
        <w:trPr>
          <w:trHeight w:val="567"/>
        </w:trPr>
        <w:tc>
          <w:tcPr>
            <w:tcW w:w="1990" w:type="dxa"/>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项目编号</w:t>
            </w:r>
          </w:p>
        </w:tc>
        <w:tc>
          <w:tcPr>
            <w:tcW w:w="7229" w:type="dxa"/>
            <w:gridSpan w:val="3"/>
            <w:shd w:val="clear" w:color="auto" w:fill="auto"/>
            <w:vAlign w:val="center"/>
          </w:tcPr>
          <w:p w:rsidR="00F872E0" w:rsidRPr="0045312C" w:rsidRDefault="0045312C" w:rsidP="0045312C">
            <w:pPr>
              <w:widowControl/>
              <w:spacing w:before="100" w:beforeAutospacing="1" w:after="100" w:afterAutospacing="1"/>
              <w:jc w:val="center"/>
              <w:rPr>
                <w:rFonts w:ascii="仿宋" w:eastAsia="仿宋" w:hAnsi="仿宋"/>
                <w:snapToGrid w:val="0"/>
                <w:color w:val="000000"/>
                <w:kern w:val="0"/>
                <w:sz w:val="28"/>
                <w:szCs w:val="28"/>
              </w:rPr>
            </w:pPr>
            <w:r w:rsidRPr="0045312C">
              <w:rPr>
                <w:rFonts w:ascii="仿宋" w:eastAsia="仿宋" w:hAnsi="仿宋" w:hint="eastAsia"/>
                <w:snapToGrid w:val="0"/>
                <w:color w:val="000000"/>
                <w:kern w:val="0"/>
                <w:sz w:val="28"/>
                <w:szCs w:val="28"/>
              </w:rPr>
              <w:t>11010825T000003394796</w:t>
            </w:r>
          </w:p>
        </w:tc>
      </w:tr>
      <w:tr w:rsidR="00F872E0">
        <w:trPr>
          <w:trHeight w:val="567"/>
        </w:trPr>
        <w:tc>
          <w:tcPr>
            <w:tcW w:w="1990" w:type="dxa"/>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采购单位</w:t>
            </w:r>
          </w:p>
        </w:tc>
        <w:tc>
          <w:tcPr>
            <w:tcW w:w="7229" w:type="dxa"/>
            <w:gridSpan w:val="3"/>
            <w:shd w:val="clear" w:color="auto" w:fill="auto"/>
            <w:vAlign w:val="center"/>
          </w:tcPr>
          <w:p w:rsidR="00F872E0" w:rsidRPr="0045312C" w:rsidRDefault="00FF273C" w:rsidP="0045312C">
            <w:pPr>
              <w:widowControl/>
              <w:spacing w:before="100" w:beforeAutospacing="1" w:after="100" w:afterAutospacing="1"/>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北京市海淀区社会保险基金管理中心</w:t>
            </w:r>
          </w:p>
        </w:tc>
      </w:tr>
      <w:tr w:rsidR="00F872E0">
        <w:trPr>
          <w:trHeight w:val="567"/>
        </w:trPr>
        <w:tc>
          <w:tcPr>
            <w:tcW w:w="1990" w:type="dxa"/>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采购单位</w:t>
            </w:r>
          </w:p>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联系人</w:t>
            </w:r>
          </w:p>
        </w:tc>
        <w:tc>
          <w:tcPr>
            <w:tcW w:w="2551" w:type="dxa"/>
            <w:shd w:val="clear" w:color="auto" w:fill="auto"/>
            <w:vAlign w:val="center"/>
          </w:tcPr>
          <w:p w:rsidR="00F872E0" w:rsidRDefault="00F872E0">
            <w:pPr>
              <w:widowControl/>
              <w:snapToGrid w:val="0"/>
              <w:ind w:firstLineChars="100" w:firstLine="190"/>
              <w:rPr>
                <w:rFonts w:ascii="宋体" w:hAnsi="宋体" w:cs="宋体"/>
                <w:bCs/>
                <w:kern w:val="0"/>
                <w:sz w:val="19"/>
                <w:szCs w:val="19"/>
              </w:rPr>
            </w:pPr>
          </w:p>
        </w:tc>
        <w:tc>
          <w:tcPr>
            <w:tcW w:w="2258" w:type="dxa"/>
            <w:shd w:val="clear" w:color="auto" w:fill="auto"/>
            <w:vAlign w:val="center"/>
          </w:tcPr>
          <w:p w:rsidR="00F872E0" w:rsidRDefault="0045312C">
            <w:pPr>
              <w:snapToGrid w:val="0"/>
              <w:jc w:val="center"/>
              <w:rPr>
                <w:rFonts w:ascii="宋体" w:hAnsi="宋体" w:cs="宋体"/>
                <w:b/>
                <w:bCs/>
                <w:kern w:val="0"/>
                <w:sz w:val="24"/>
              </w:rPr>
            </w:pPr>
            <w:r>
              <w:rPr>
                <w:rFonts w:ascii="仿宋_GB2312" w:eastAsia="仿宋_GB2312" w:hAnsi="仿宋_GB2312" w:cs="仿宋_GB2312" w:hint="eastAsia"/>
                <w:sz w:val="32"/>
                <w:szCs w:val="32"/>
              </w:rPr>
              <w:t>联系电话</w:t>
            </w:r>
          </w:p>
        </w:tc>
        <w:tc>
          <w:tcPr>
            <w:tcW w:w="2420" w:type="dxa"/>
            <w:shd w:val="clear" w:color="auto" w:fill="auto"/>
            <w:vAlign w:val="center"/>
          </w:tcPr>
          <w:p w:rsidR="00F872E0" w:rsidRDefault="00F872E0">
            <w:pPr>
              <w:snapToGrid w:val="0"/>
              <w:jc w:val="center"/>
              <w:rPr>
                <w:rFonts w:ascii="宋体" w:hAnsi="宋体" w:cs="宋体"/>
                <w:bCs/>
                <w:kern w:val="0"/>
                <w:sz w:val="19"/>
                <w:szCs w:val="19"/>
              </w:rPr>
            </w:pPr>
          </w:p>
        </w:tc>
      </w:tr>
      <w:tr w:rsidR="00F872E0">
        <w:trPr>
          <w:trHeight w:val="567"/>
        </w:trPr>
        <w:tc>
          <w:tcPr>
            <w:tcW w:w="1990" w:type="dxa"/>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成交供应商</w:t>
            </w:r>
          </w:p>
        </w:tc>
        <w:tc>
          <w:tcPr>
            <w:tcW w:w="7229" w:type="dxa"/>
            <w:gridSpan w:val="3"/>
            <w:shd w:val="clear" w:color="auto" w:fill="auto"/>
            <w:vAlign w:val="center"/>
          </w:tcPr>
          <w:p w:rsidR="00F872E0" w:rsidRDefault="00F872E0">
            <w:pPr>
              <w:widowControl/>
              <w:jc w:val="center"/>
              <w:rPr>
                <w:rFonts w:ascii="宋体" w:hAnsi="宋体" w:cs="宋体"/>
                <w:bCs/>
                <w:kern w:val="0"/>
                <w:sz w:val="24"/>
              </w:rPr>
            </w:pPr>
          </w:p>
        </w:tc>
      </w:tr>
      <w:tr w:rsidR="00F872E0">
        <w:trPr>
          <w:trHeight w:val="567"/>
        </w:trPr>
        <w:tc>
          <w:tcPr>
            <w:tcW w:w="1990" w:type="dxa"/>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评定日期</w:t>
            </w:r>
          </w:p>
        </w:tc>
        <w:tc>
          <w:tcPr>
            <w:tcW w:w="7229" w:type="dxa"/>
            <w:gridSpan w:val="3"/>
            <w:shd w:val="clear" w:color="auto" w:fill="auto"/>
            <w:vAlign w:val="center"/>
          </w:tcPr>
          <w:p w:rsidR="00F872E0" w:rsidRDefault="0045312C">
            <w:pPr>
              <w:widowControl/>
              <w:snapToGrid w:val="0"/>
              <w:jc w:val="center"/>
              <w:rPr>
                <w:rFonts w:ascii="宋体" w:hAnsi="宋体" w:cs="宋体"/>
                <w:bCs/>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日</w:t>
            </w:r>
          </w:p>
        </w:tc>
      </w:tr>
      <w:tr w:rsidR="00F872E0">
        <w:trPr>
          <w:trHeight w:val="711"/>
        </w:trPr>
        <w:tc>
          <w:tcPr>
            <w:tcW w:w="1990" w:type="dxa"/>
            <w:shd w:val="clear" w:color="auto" w:fill="auto"/>
            <w:vAlign w:val="center"/>
          </w:tcPr>
          <w:p w:rsidR="00F872E0" w:rsidRDefault="0045312C">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采购单位提示</w:t>
            </w:r>
          </w:p>
        </w:tc>
        <w:tc>
          <w:tcPr>
            <w:tcW w:w="7229" w:type="dxa"/>
            <w:gridSpan w:val="3"/>
            <w:shd w:val="clear" w:color="auto" w:fill="auto"/>
            <w:vAlign w:val="center"/>
          </w:tcPr>
          <w:p w:rsidR="00F872E0" w:rsidRDefault="0045312C">
            <w:pPr>
              <w:widowControl/>
              <w:snapToGrid w:val="0"/>
              <w:jc w:val="center"/>
              <w:rPr>
                <w:rFonts w:ascii="宋体" w:hAnsi="宋体" w:cs="宋体"/>
                <w:kern w:val="0"/>
                <w:sz w:val="24"/>
              </w:rPr>
            </w:pPr>
            <w:proofErr w:type="gramStart"/>
            <w:r>
              <w:rPr>
                <w:rFonts w:ascii="仿宋_GB2312" w:eastAsia="仿宋_GB2312" w:hAnsi="仿宋_GB2312" w:cs="仿宋_GB2312" w:hint="eastAsia"/>
                <w:sz w:val="32"/>
                <w:szCs w:val="32"/>
              </w:rPr>
              <w:t>请成交</w:t>
            </w:r>
            <w:proofErr w:type="gramEnd"/>
            <w:r>
              <w:rPr>
                <w:rFonts w:ascii="仿宋_GB2312" w:eastAsia="仿宋_GB2312" w:hAnsi="仿宋_GB2312" w:cs="仿宋_GB2312" w:hint="eastAsia"/>
                <w:sz w:val="32"/>
                <w:szCs w:val="32"/>
              </w:rPr>
              <w:t>供应商按评定文件要求在项目需要时与采购人联系签订合同、履行服务，感谢各方参与。</w:t>
            </w:r>
          </w:p>
        </w:tc>
      </w:tr>
    </w:tbl>
    <w:p w:rsidR="00F872E0" w:rsidRDefault="00F872E0">
      <w:pPr>
        <w:spacing w:line="560" w:lineRule="exact"/>
        <w:ind w:firstLine="420"/>
        <w:jc w:val="left"/>
        <w:rPr>
          <w:rFonts w:ascii="仿宋_GB2312" w:eastAsia="仿宋_GB2312" w:hAnsi="仿宋_GB2312" w:cs="仿宋_GB2312"/>
          <w:sz w:val="32"/>
          <w:szCs w:val="32"/>
        </w:rPr>
      </w:pPr>
    </w:p>
    <w:p w:rsidR="00F872E0" w:rsidRDefault="00F872E0">
      <w:pPr>
        <w:pStyle w:val="a4"/>
      </w:pPr>
    </w:p>
    <w:p w:rsidR="00F872E0" w:rsidRDefault="00F872E0">
      <w:pPr>
        <w:widowControl/>
        <w:jc w:val="right"/>
        <w:rPr>
          <w:rFonts w:ascii="宋体" w:hAnsi="宋体" w:cs="宋体"/>
          <w:kern w:val="0"/>
          <w:sz w:val="24"/>
        </w:rPr>
      </w:pPr>
    </w:p>
    <w:p w:rsidR="00F872E0" w:rsidRDefault="00F872E0">
      <w:pPr>
        <w:pStyle w:val="a4"/>
      </w:pPr>
    </w:p>
    <w:p w:rsidR="00F872E0" w:rsidRDefault="00F872E0">
      <w:pPr>
        <w:pStyle w:val="a4"/>
      </w:pPr>
    </w:p>
    <w:p w:rsidR="00F872E0" w:rsidRDefault="00F872E0">
      <w:pPr>
        <w:pStyle w:val="a4"/>
      </w:pPr>
    </w:p>
    <w:p w:rsidR="00F872E0" w:rsidRDefault="00F872E0">
      <w:pPr>
        <w:pStyle w:val="a4"/>
      </w:pPr>
    </w:p>
    <w:p w:rsidR="00F872E0" w:rsidRDefault="00F872E0">
      <w:pPr>
        <w:pStyle w:val="a4"/>
      </w:pPr>
    </w:p>
    <w:p w:rsidR="00F872E0" w:rsidRDefault="00F872E0">
      <w:pPr>
        <w:pStyle w:val="a4"/>
      </w:pPr>
    </w:p>
    <w:p w:rsidR="00F872E0" w:rsidRDefault="00F872E0">
      <w:pPr>
        <w:pStyle w:val="a4"/>
      </w:pPr>
    </w:p>
    <w:p w:rsidR="00F872E0" w:rsidRDefault="00F872E0">
      <w:pPr>
        <w:pStyle w:val="a4"/>
      </w:pPr>
    </w:p>
    <w:p w:rsidR="00F872E0" w:rsidRDefault="0045312C">
      <w:pPr>
        <w:widowControl/>
        <w:jc w:val="left"/>
      </w:pPr>
      <w:r>
        <w:br w:type="page"/>
      </w:r>
    </w:p>
    <w:p w:rsidR="00F872E0" w:rsidRPr="00FF273C" w:rsidRDefault="0045312C">
      <w:pPr>
        <w:adjustRightInd w:val="0"/>
        <w:snapToGrid w:val="0"/>
        <w:rPr>
          <w:rFonts w:ascii="黑体" w:eastAsia="黑体"/>
          <w:sz w:val="32"/>
          <w:szCs w:val="32"/>
        </w:rPr>
      </w:pPr>
      <w:r w:rsidRPr="00FF273C">
        <w:rPr>
          <w:rFonts w:ascii="黑体" w:eastAsia="黑体" w:hint="eastAsia"/>
          <w:sz w:val="32"/>
          <w:szCs w:val="32"/>
        </w:rPr>
        <w:lastRenderedPageBreak/>
        <w:t>附件</w:t>
      </w:r>
      <w:r w:rsidR="00FF273C" w:rsidRPr="00FF273C">
        <w:rPr>
          <w:rFonts w:ascii="黑体" w:eastAsia="黑体" w:hint="eastAsia"/>
          <w:sz w:val="32"/>
          <w:szCs w:val="32"/>
        </w:rPr>
        <w:t>11</w:t>
      </w:r>
    </w:p>
    <w:p w:rsidR="00F872E0" w:rsidRDefault="00F872E0">
      <w:pPr>
        <w:rPr>
          <w:rFonts w:ascii="Calibri" w:hAnsi="Calibri"/>
          <w:b/>
          <w:sz w:val="24"/>
        </w:rPr>
      </w:pP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北京市海淀区社会保险基金管理中心</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社会保险待遇追回法律服务</w:t>
      </w:r>
      <w:r>
        <w:rPr>
          <w:rFonts w:ascii="方正小标宋简体" w:eastAsia="方正小标宋简体" w:hAnsi="方正小标宋简体" w:cs="方正小标宋简体" w:hint="eastAsia"/>
          <w:bCs/>
          <w:sz w:val="44"/>
          <w:szCs w:val="44"/>
        </w:rPr>
        <w:t>”项目</w:t>
      </w:r>
    </w:p>
    <w:p w:rsidR="00F872E0" w:rsidRDefault="0045312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取消通知书</w:t>
      </w:r>
    </w:p>
    <w:p w:rsidR="00F872E0" w:rsidRDefault="00F872E0">
      <w:pPr>
        <w:widowControl/>
        <w:jc w:val="center"/>
        <w:rPr>
          <w:rFonts w:ascii="宋体" w:hAnsi="宋体" w:cs="宋体"/>
          <w:b/>
          <w:kern w:val="0"/>
          <w:sz w:val="36"/>
          <w:szCs w:val="36"/>
        </w:rPr>
      </w:pP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88"/>
        <w:gridCol w:w="5534"/>
      </w:tblGrid>
      <w:tr w:rsidR="00F872E0">
        <w:tc>
          <w:tcPr>
            <w:tcW w:w="2788" w:type="dxa"/>
            <w:tcBorders>
              <w:top w:val="outset" w:sz="6" w:space="0" w:color="auto"/>
              <w:left w:val="outset" w:sz="6" w:space="0" w:color="auto"/>
              <w:bottom w:val="outset" w:sz="6" w:space="0" w:color="auto"/>
              <w:right w:val="outset" w:sz="6" w:space="0" w:color="auto"/>
            </w:tcBorders>
            <w:vAlign w:val="center"/>
          </w:tcPr>
          <w:p w:rsidR="00F872E0" w:rsidRDefault="0045312C">
            <w:pPr>
              <w:widowControl/>
              <w:spacing w:before="100" w:beforeAutospacing="1" w:after="100" w:afterAutospacing="1"/>
              <w:jc w:val="center"/>
              <w:rPr>
                <w:rFonts w:ascii="楷体_GB2312" w:eastAsia="楷体_GB2312" w:hAnsi="楷体_GB2312" w:cs="楷体_GB2312"/>
                <w:kern w:val="0"/>
                <w:sz w:val="32"/>
                <w:szCs w:val="32"/>
              </w:rPr>
            </w:pPr>
            <w:r>
              <w:rPr>
                <w:rFonts w:ascii="楷体_GB2312" w:eastAsia="楷体_GB2312" w:hAnsi="楷体_GB2312" w:cs="楷体_GB2312" w:hint="eastAsia"/>
                <w:color w:val="000000"/>
                <w:kern w:val="0"/>
                <w:sz w:val="32"/>
                <w:szCs w:val="32"/>
              </w:rPr>
              <w:t>项目名称：</w:t>
            </w:r>
          </w:p>
        </w:tc>
        <w:tc>
          <w:tcPr>
            <w:tcW w:w="5534" w:type="dxa"/>
            <w:tcBorders>
              <w:top w:val="outset" w:sz="6" w:space="0" w:color="auto"/>
              <w:left w:val="outset" w:sz="6" w:space="0" w:color="auto"/>
              <w:bottom w:val="outset" w:sz="6" w:space="0" w:color="auto"/>
              <w:right w:val="outset" w:sz="6" w:space="0" w:color="auto"/>
            </w:tcBorders>
            <w:vAlign w:val="center"/>
          </w:tcPr>
          <w:p w:rsidR="00F872E0" w:rsidRPr="0045312C" w:rsidRDefault="00FF273C" w:rsidP="0045312C">
            <w:pPr>
              <w:widowControl/>
              <w:spacing w:before="100" w:beforeAutospacing="1" w:after="100" w:afterAutospacing="1"/>
              <w:jc w:val="center"/>
              <w:rPr>
                <w:rFonts w:ascii="仿宋" w:eastAsia="仿宋" w:hAnsi="仿宋"/>
                <w:snapToGrid w:val="0"/>
                <w:color w:val="000000"/>
                <w:kern w:val="0"/>
                <w:sz w:val="28"/>
                <w:szCs w:val="28"/>
              </w:rPr>
            </w:pPr>
            <w:r w:rsidRPr="0045312C">
              <w:rPr>
                <w:rFonts w:ascii="仿宋" w:eastAsia="仿宋" w:hAnsi="仿宋" w:hint="eastAsia"/>
                <w:snapToGrid w:val="0"/>
                <w:color w:val="000000"/>
                <w:kern w:val="0"/>
                <w:sz w:val="28"/>
                <w:szCs w:val="28"/>
              </w:rPr>
              <w:t>“社会保险待遇追回法律服务”项目</w:t>
            </w:r>
          </w:p>
        </w:tc>
      </w:tr>
      <w:tr w:rsidR="00F872E0">
        <w:tc>
          <w:tcPr>
            <w:tcW w:w="2788" w:type="dxa"/>
            <w:tcBorders>
              <w:top w:val="outset" w:sz="6" w:space="0" w:color="auto"/>
              <w:left w:val="outset" w:sz="6" w:space="0" w:color="auto"/>
              <w:bottom w:val="outset" w:sz="6" w:space="0" w:color="auto"/>
              <w:right w:val="outset" w:sz="6" w:space="0" w:color="auto"/>
            </w:tcBorders>
            <w:vAlign w:val="center"/>
          </w:tcPr>
          <w:p w:rsidR="00F872E0" w:rsidRDefault="0045312C">
            <w:pPr>
              <w:widowControl/>
              <w:spacing w:before="100" w:beforeAutospacing="1" w:after="100" w:afterAutospacing="1"/>
              <w:jc w:val="center"/>
              <w:rPr>
                <w:rFonts w:ascii="楷体_GB2312" w:eastAsia="楷体_GB2312" w:hAnsi="楷体_GB2312" w:cs="楷体_GB2312"/>
                <w:kern w:val="0"/>
                <w:sz w:val="32"/>
                <w:szCs w:val="32"/>
              </w:rPr>
            </w:pPr>
            <w:r>
              <w:rPr>
                <w:rFonts w:ascii="楷体_GB2312" w:eastAsia="楷体_GB2312" w:hAnsi="楷体_GB2312" w:cs="楷体_GB2312" w:hint="eastAsia"/>
                <w:color w:val="000000"/>
                <w:kern w:val="0"/>
                <w:sz w:val="32"/>
                <w:szCs w:val="32"/>
              </w:rPr>
              <w:t>项目编号：</w:t>
            </w:r>
          </w:p>
        </w:tc>
        <w:tc>
          <w:tcPr>
            <w:tcW w:w="5534" w:type="dxa"/>
            <w:tcBorders>
              <w:top w:val="outset" w:sz="6" w:space="0" w:color="auto"/>
              <w:left w:val="outset" w:sz="6" w:space="0" w:color="auto"/>
              <w:bottom w:val="outset" w:sz="6" w:space="0" w:color="auto"/>
              <w:right w:val="outset" w:sz="6" w:space="0" w:color="auto"/>
            </w:tcBorders>
            <w:vAlign w:val="center"/>
          </w:tcPr>
          <w:p w:rsidR="00F872E0" w:rsidRPr="0045312C" w:rsidRDefault="0045312C">
            <w:pPr>
              <w:widowControl/>
              <w:spacing w:before="100" w:beforeAutospacing="1" w:after="100" w:afterAutospacing="1"/>
              <w:jc w:val="center"/>
              <w:rPr>
                <w:rFonts w:ascii="仿宋" w:eastAsia="仿宋" w:hAnsi="仿宋"/>
                <w:snapToGrid w:val="0"/>
                <w:color w:val="000000"/>
                <w:kern w:val="0"/>
                <w:sz w:val="28"/>
                <w:szCs w:val="28"/>
              </w:rPr>
            </w:pPr>
            <w:r w:rsidRPr="0045312C">
              <w:rPr>
                <w:rFonts w:ascii="仿宋" w:eastAsia="仿宋" w:hAnsi="仿宋" w:hint="eastAsia"/>
                <w:snapToGrid w:val="0"/>
                <w:color w:val="000000"/>
                <w:kern w:val="0"/>
                <w:sz w:val="28"/>
                <w:szCs w:val="28"/>
              </w:rPr>
              <w:t>11010825T000003394796</w:t>
            </w:r>
          </w:p>
        </w:tc>
      </w:tr>
      <w:tr w:rsidR="00F872E0">
        <w:tc>
          <w:tcPr>
            <w:tcW w:w="2788" w:type="dxa"/>
            <w:tcBorders>
              <w:top w:val="outset" w:sz="6" w:space="0" w:color="auto"/>
              <w:left w:val="outset" w:sz="6" w:space="0" w:color="auto"/>
              <w:bottom w:val="outset" w:sz="6" w:space="0" w:color="auto"/>
              <w:right w:val="outset" w:sz="6" w:space="0" w:color="auto"/>
            </w:tcBorders>
            <w:vAlign w:val="center"/>
          </w:tcPr>
          <w:p w:rsidR="00F872E0" w:rsidRDefault="0045312C">
            <w:pPr>
              <w:widowControl/>
              <w:spacing w:before="100" w:beforeAutospacing="1" w:after="100" w:afterAutospacing="1"/>
              <w:jc w:val="center"/>
              <w:rPr>
                <w:rFonts w:ascii="楷体_GB2312" w:eastAsia="楷体_GB2312" w:hAnsi="楷体_GB2312" w:cs="楷体_GB2312"/>
                <w:kern w:val="0"/>
                <w:sz w:val="32"/>
                <w:szCs w:val="32"/>
              </w:rPr>
            </w:pPr>
            <w:r>
              <w:rPr>
                <w:rFonts w:ascii="楷体_GB2312" w:eastAsia="楷体_GB2312" w:hAnsi="楷体_GB2312" w:cs="楷体_GB2312" w:hint="eastAsia"/>
                <w:color w:val="000000"/>
                <w:kern w:val="0"/>
                <w:sz w:val="32"/>
                <w:szCs w:val="32"/>
              </w:rPr>
              <w:t>采购单位：</w:t>
            </w:r>
          </w:p>
        </w:tc>
        <w:tc>
          <w:tcPr>
            <w:tcW w:w="5534" w:type="dxa"/>
            <w:tcBorders>
              <w:top w:val="outset" w:sz="6" w:space="0" w:color="auto"/>
              <w:left w:val="outset" w:sz="6" w:space="0" w:color="auto"/>
              <w:bottom w:val="outset" w:sz="6" w:space="0" w:color="auto"/>
              <w:right w:val="outset" w:sz="6" w:space="0" w:color="auto"/>
            </w:tcBorders>
            <w:vAlign w:val="center"/>
          </w:tcPr>
          <w:p w:rsidR="00F872E0" w:rsidRPr="0045312C" w:rsidRDefault="0045312C" w:rsidP="0045312C">
            <w:pPr>
              <w:widowControl/>
              <w:spacing w:before="100" w:beforeAutospacing="1" w:after="100" w:afterAutospacing="1"/>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北京市海淀区社会保险基金管理中心</w:t>
            </w:r>
          </w:p>
        </w:tc>
      </w:tr>
      <w:tr w:rsidR="00F872E0">
        <w:tc>
          <w:tcPr>
            <w:tcW w:w="2788" w:type="dxa"/>
            <w:tcBorders>
              <w:top w:val="outset" w:sz="6" w:space="0" w:color="auto"/>
              <w:left w:val="outset" w:sz="6" w:space="0" w:color="auto"/>
              <w:bottom w:val="outset" w:sz="6" w:space="0" w:color="auto"/>
              <w:right w:val="outset" w:sz="6" w:space="0" w:color="auto"/>
            </w:tcBorders>
            <w:vAlign w:val="center"/>
          </w:tcPr>
          <w:p w:rsidR="00F872E0" w:rsidRDefault="0045312C">
            <w:pPr>
              <w:widowControl/>
              <w:spacing w:before="100" w:beforeAutospacing="1" w:after="100" w:afterAutospacing="1"/>
              <w:jc w:val="center"/>
              <w:rPr>
                <w:rFonts w:ascii="楷体_GB2312" w:eastAsia="楷体_GB2312" w:hAnsi="楷体_GB2312" w:cs="楷体_GB2312"/>
                <w:kern w:val="0"/>
                <w:sz w:val="32"/>
                <w:szCs w:val="32"/>
              </w:rPr>
            </w:pPr>
            <w:r>
              <w:rPr>
                <w:rFonts w:ascii="楷体_GB2312" w:eastAsia="楷体_GB2312" w:hAnsi="楷体_GB2312" w:cs="楷体_GB2312" w:hint="eastAsia"/>
                <w:color w:val="000000"/>
                <w:kern w:val="0"/>
                <w:sz w:val="32"/>
                <w:szCs w:val="32"/>
              </w:rPr>
              <w:t>取消原因：</w:t>
            </w:r>
          </w:p>
        </w:tc>
        <w:tc>
          <w:tcPr>
            <w:tcW w:w="5534" w:type="dxa"/>
            <w:tcBorders>
              <w:top w:val="outset" w:sz="6" w:space="0" w:color="auto"/>
              <w:left w:val="outset" w:sz="6" w:space="0" w:color="auto"/>
              <w:bottom w:val="outset" w:sz="6" w:space="0" w:color="auto"/>
              <w:right w:val="outset" w:sz="6" w:space="0" w:color="auto"/>
            </w:tcBorders>
            <w:shd w:val="clear" w:color="auto" w:fill="FFFFFF"/>
            <w:vAlign w:val="center"/>
          </w:tcPr>
          <w:p w:rsidR="00F872E0" w:rsidRDefault="00F872E0">
            <w:pPr>
              <w:widowControl/>
              <w:spacing w:before="100" w:beforeAutospacing="1" w:after="100" w:afterAutospacing="1"/>
              <w:jc w:val="left"/>
              <w:rPr>
                <w:rFonts w:ascii="宋体" w:hAnsi="宋体" w:cs="宋体"/>
                <w:kern w:val="0"/>
                <w:sz w:val="24"/>
              </w:rPr>
            </w:pPr>
          </w:p>
        </w:tc>
      </w:tr>
      <w:tr w:rsidR="00F872E0">
        <w:tc>
          <w:tcPr>
            <w:tcW w:w="2788" w:type="dxa"/>
            <w:tcBorders>
              <w:top w:val="outset" w:sz="6" w:space="0" w:color="auto"/>
              <w:left w:val="outset" w:sz="6" w:space="0" w:color="auto"/>
              <w:bottom w:val="outset" w:sz="6" w:space="0" w:color="auto"/>
              <w:right w:val="outset" w:sz="6" w:space="0" w:color="auto"/>
            </w:tcBorders>
            <w:vAlign w:val="center"/>
          </w:tcPr>
          <w:p w:rsidR="00F872E0" w:rsidRDefault="0045312C">
            <w:pPr>
              <w:widowControl/>
              <w:spacing w:before="100" w:beforeAutospacing="1" w:after="100" w:afterAutospacing="1"/>
              <w:jc w:val="center"/>
              <w:rPr>
                <w:rFonts w:ascii="楷体_GB2312" w:eastAsia="楷体_GB2312" w:hAnsi="楷体_GB2312" w:cs="楷体_GB2312"/>
                <w:kern w:val="0"/>
                <w:sz w:val="32"/>
                <w:szCs w:val="32"/>
              </w:rPr>
            </w:pPr>
            <w:r>
              <w:rPr>
                <w:rFonts w:ascii="楷体_GB2312" w:eastAsia="楷体_GB2312" w:hAnsi="楷体_GB2312" w:cs="楷体_GB2312" w:hint="eastAsia"/>
                <w:color w:val="000000"/>
                <w:kern w:val="0"/>
                <w:sz w:val="32"/>
                <w:szCs w:val="32"/>
              </w:rPr>
              <w:t>采购单位联系人：</w:t>
            </w:r>
          </w:p>
        </w:tc>
        <w:tc>
          <w:tcPr>
            <w:tcW w:w="5534" w:type="dxa"/>
            <w:tcBorders>
              <w:top w:val="outset" w:sz="6" w:space="0" w:color="auto"/>
              <w:left w:val="outset" w:sz="6" w:space="0" w:color="auto"/>
              <w:bottom w:val="outset" w:sz="6" w:space="0" w:color="auto"/>
              <w:right w:val="outset" w:sz="6" w:space="0" w:color="auto"/>
            </w:tcBorders>
            <w:shd w:val="clear" w:color="auto" w:fill="FFFFFF"/>
            <w:vAlign w:val="center"/>
          </w:tcPr>
          <w:p w:rsidR="00F872E0" w:rsidRDefault="00F872E0">
            <w:pPr>
              <w:widowControl/>
              <w:spacing w:before="100" w:beforeAutospacing="1" w:after="100" w:afterAutospacing="1"/>
              <w:jc w:val="left"/>
              <w:rPr>
                <w:rFonts w:ascii="宋体" w:hAnsi="宋体" w:cs="宋体"/>
                <w:kern w:val="0"/>
                <w:sz w:val="24"/>
              </w:rPr>
            </w:pPr>
          </w:p>
        </w:tc>
      </w:tr>
      <w:tr w:rsidR="00F872E0">
        <w:tc>
          <w:tcPr>
            <w:tcW w:w="2788" w:type="dxa"/>
            <w:tcBorders>
              <w:top w:val="outset" w:sz="6" w:space="0" w:color="auto"/>
              <w:left w:val="outset" w:sz="6" w:space="0" w:color="auto"/>
              <w:bottom w:val="outset" w:sz="6" w:space="0" w:color="auto"/>
              <w:right w:val="outset" w:sz="6" w:space="0" w:color="auto"/>
            </w:tcBorders>
            <w:vAlign w:val="center"/>
          </w:tcPr>
          <w:p w:rsidR="00F872E0" w:rsidRDefault="0045312C">
            <w:pPr>
              <w:widowControl/>
              <w:spacing w:before="100" w:beforeAutospacing="1" w:after="100" w:afterAutospacing="1"/>
              <w:jc w:val="center"/>
              <w:rPr>
                <w:rFonts w:ascii="楷体_GB2312" w:eastAsia="楷体_GB2312" w:hAnsi="楷体_GB2312" w:cs="楷体_GB2312"/>
                <w:kern w:val="0"/>
                <w:sz w:val="32"/>
                <w:szCs w:val="32"/>
              </w:rPr>
            </w:pPr>
            <w:r>
              <w:rPr>
                <w:rFonts w:ascii="楷体_GB2312" w:eastAsia="楷体_GB2312" w:hAnsi="楷体_GB2312" w:cs="楷体_GB2312" w:hint="eastAsia"/>
                <w:color w:val="000000"/>
                <w:kern w:val="0"/>
                <w:sz w:val="32"/>
                <w:szCs w:val="32"/>
              </w:rPr>
              <w:t>采购单位联系电话：</w:t>
            </w:r>
          </w:p>
        </w:tc>
        <w:tc>
          <w:tcPr>
            <w:tcW w:w="5534" w:type="dxa"/>
            <w:tcBorders>
              <w:top w:val="outset" w:sz="6" w:space="0" w:color="auto"/>
              <w:left w:val="outset" w:sz="6" w:space="0" w:color="auto"/>
              <w:bottom w:val="outset" w:sz="6" w:space="0" w:color="auto"/>
              <w:right w:val="outset" w:sz="6" w:space="0" w:color="auto"/>
            </w:tcBorders>
            <w:shd w:val="clear" w:color="auto" w:fill="FFFFFF"/>
            <w:vAlign w:val="center"/>
          </w:tcPr>
          <w:p w:rsidR="00F872E0" w:rsidRDefault="00F872E0">
            <w:pPr>
              <w:widowControl/>
              <w:spacing w:before="100" w:beforeAutospacing="1" w:after="100" w:afterAutospacing="1"/>
              <w:jc w:val="left"/>
              <w:rPr>
                <w:rFonts w:ascii="宋体" w:hAnsi="宋体" w:cs="宋体"/>
                <w:kern w:val="0"/>
                <w:sz w:val="24"/>
              </w:rPr>
            </w:pPr>
          </w:p>
        </w:tc>
      </w:tr>
    </w:tbl>
    <w:p w:rsidR="00F872E0" w:rsidRDefault="00F872E0">
      <w:pPr>
        <w:widowControl/>
        <w:rPr>
          <w:rFonts w:ascii="仿宋" w:eastAsia="仿宋" w:hAnsi="仿宋" w:cs="仿宋"/>
          <w:sz w:val="28"/>
          <w:szCs w:val="28"/>
        </w:rPr>
      </w:pPr>
    </w:p>
    <w:sectPr w:rsidR="00F872E0">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GI3ZTBiZmI0NDY4NmQ5OTdlZWYzODEwMWE5MGMifQ=="/>
    <w:docVar w:name="KSO_WPS_MARK_KEY" w:val="21c1fa6e-4fc3-4c33-9b41-f8f69f8c0598"/>
  </w:docVars>
  <w:rsids>
    <w:rsidRoot w:val="004C0624"/>
    <w:rsid w:val="9FE72DFB"/>
    <w:rsid w:val="9FFE633A"/>
    <w:rsid w:val="AFDC3D8E"/>
    <w:rsid w:val="BBD736CA"/>
    <w:rsid w:val="BF7BEB0F"/>
    <w:rsid w:val="BFFF2F10"/>
    <w:rsid w:val="E67F3E54"/>
    <w:rsid w:val="EE7769C4"/>
    <w:rsid w:val="F19F2687"/>
    <w:rsid w:val="F5FAABE7"/>
    <w:rsid w:val="FB3E5503"/>
    <w:rsid w:val="FF7F23EA"/>
    <w:rsid w:val="FFEF4BEE"/>
    <w:rsid w:val="00020A25"/>
    <w:rsid w:val="00056472"/>
    <w:rsid w:val="00074717"/>
    <w:rsid w:val="000C70F1"/>
    <w:rsid w:val="000D10FC"/>
    <w:rsid w:val="000E3CD7"/>
    <w:rsid w:val="000E478A"/>
    <w:rsid w:val="00144FDF"/>
    <w:rsid w:val="00145EAF"/>
    <w:rsid w:val="00152E37"/>
    <w:rsid w:val="001618D1"/>
    <w:rsid w:val="00170483"/>
    <w:rsid w:val="001B54C9"/>
    <w:rsid w:val="00216EC0"/>
    <w:rsid w:val="0022716D"/>
    <w:rsid w:val="00284914"/>
    <w:rsid w:val="002C584B"/>
    <w:rsid w:val="00300F05"/>
    <w:rsid w:val="00325D42"/>
    <w:rsid w:val="00341B3E"/>
    <w:rsid w:val="00362F72"/>
    <w:rsid w:val="003705B2"/>
    <w:rsid w:val="003D7BE8"/>
    <w:rsid w:val="003F1C8A"/>
    <w:rsid w:val="00431DBF"/>
    <w:rsid w:val="0045312C"/>
    <w:rsid w:val="00474302"/>
    <w:rsid w:val="0047787B"/>
    <w:rsid w:val="004C0624"/>
    <w:rsid w:val="004F5959"/>
    <w:rsid w:val="005649D8"/>
    <w:rsid w:val="00585438"/>
    <w:rsid w:val="005C02C5"/>
    <w:rsid w:val="005D1BF3"/>
    <w:rsid w:val="005D25EE"/>
    <w:rsid w:val="00611C3A"/>
    <w:rsid w:val="006144DA"/>
    <w:rsid w:val="00673B95"/>
    <w:rsid w:val="00683AE5"/>
    <w:rsid w:val="0071557F"/>
    <w:rsid w:val="00787D5D"/>
    <w:rsid w:val="007A4D91"/>
    <w:rsid w:val="00871F79"/>
    <w:rsid w:val="008732A2"/>
    <w:rsid w:val="00884220"/>
    <w:rsid w:val="008B0E4A"/>
    <w:rsid w:val="008B6F77"/>
    <w:rsid w:val="00966D26"/>
    <w:rsid w:val="00975B0D"/>
    <w:rsid w:val="00987DDE"/>
    <w:rsid w:val="00990C15"/>
    <w:rsid w:val="009A125D"/>
    <w:rsid w:val="009D5C7C"/>
    <w:rsid w:val="00A32637"/>
    <w:rsid w:val="00A566D5"/>
    <w:rsid w:val="00A638D8"/>
    <w:rsid w:val="00A6496F"/>
    <w:rsid w:val="00A94292"/>
    <w:rsid w:val="00B005E3"/>
    <w:rsid w:val="00B12BDA"/>
    <w:rsid w:val="00B3474C"/>
    <w:rsid w:val="00B670D1"/>
    <w:rsid w:val="00BD3AB3"/>
    <w:rsid w:val="00BE2D86"/>
    <w:rsid w:val="00BF0B37"/>
    <w:rsid w:val="00C01B6F"/>
    <w:rsid w:val="00C12E00"/>
    <w:rsid w:val="00C666A0"/>
    <w:rsid w:val="00CD03D2"/>
    <w:rsid w:val="00CD2CE2"/>
    <w:rsid w:val="00D36A81"/>
    <w:rsid w:val="00D94014"/>
    <w:rsid w:val="00DD5B86"/>
    <w:rsid w:val="00DE3672"/>
    <w:rsid w:val="00DE460B"/>
    <w:rsid w:val="00E63B42"/>
    <w:rsid w:val="00E84DCA"/>
    <w:rsid w:val="00EC28D0"/>
    <w:rsid w:val="00F40B3C"/>
    <w:rsid w:val="00F43EC9"/>
    <w:rsid w:val="00F72DFE"/>
    <w:rsid w:val="00F75374"/>
    <w:rsid w:val="00F872E0"/>
    <w:rsid w:val="00FF2204"/>
    <w:rsid w:val="00FF273C"/>
    <w:rsid w:val="09EC50B2"/>
    <w:rsid w:val="0CA81750"/>
    <w:rsid w:val="0D456004"/>
    <w:rsid w:val="0D504A1A"/>
    <w:rsid w:val="0FFA1E6E"/>
    <w:rsid w:val="12A61E39"/>
    <w:rsid w:val="145426E6"/>
    <w:rsid w:val="151B0FCD"/>
    <w:rsid w:val="15C03212"/>
    <w:rsid w:val="1BE741FB"/>
    <w:rsid w:val="1D0522B5"/>
    <w:rsid w:val="1E9C3A0C"/>
    <w:rsid w:val="20887393"/>
    <w:rsid w:val="24E77D80"/>
    <w:rsid w:val="27114CA3"/>
    <w:rsid w:val="27A46B8C"/>
    <w:rsid w:val="28BE2EF4"/>
    <w:rsid w:val="2A0F53BA"/>
    <w:rsid w:val="2CF10836"/>
    <w:rsid w:val="34755129"/>
    <w:rsid w:val="348C0943"/>
    <w:rsid w:val="35ED3757"/>
    <w:rsid w:val="36E6509B"/>
    <w:rsid w:val="37056F89"/>
    <w:rsid w:val="37BF7375"/>
    <w:rsid w:val="388061AB"/>
    <w:rsid w:val="388E4ED5"/>
    <w:rsid w:val="39421025"/>
    <w:rsid w:val="3DAD5DBD"/>
    <w:rsid w:val="3F9B3149"/>
    <w:rsid w:val="42693A81"/>
    <w:rsid w:val="444E3F5B"/>
    <w:rsid w:val="445E0D08"/>
    <w:rsid w:val="49303C2F"/>
    <w:rsid w:val="4A486AB8"/>
    <w:rsid w:val="4D395A6D"/>
    <w:rsid w:val="4DC1731C"/>
    <w:rsid w:val="50D643AB"/>
    <w:rsid w:val="50EC0D83"/>
    <w:rsid w:val="54941731"/>
    <w:rsid w:val="58516E0C"/>
    <w:rsid w:val="589C176E"/>
    <w:rsid w:val="60F846C0"/>
    <w:rsid w:val="65F67457"/>
    <w:rsid w:val="66236C76"/>
    <w:rsid w:val="6655487D"/>
    <w:rsid w:val="66C26C01"/>
    <w:rsid w:val="6BDE1EA5"/>
    <w:rsid w:val="724D4071"/>
    <w:rsid w:val="77C3443E"/>
    <w:rsid w:val="77D77766"/>
    <w:rsid w:val="7BE7DF40"/>
    <w:rsid w:val="7C560EA2"/>
    <w:rsid w:val="7E6B1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table" w:customStyle="1" w:styleId="10">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pPr>
      <w:ind w:firstLineChars="200" w:firstLine="420"/>
    </w:p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 w:type="character" w:customStyle="1" w:styleId="Char0">
    <w:name w:val="批注框文本 Char"/>
    <w:basedOn w:val="a0"/>
    <w:link w:val="a5"/>
    <w:uiPriority w:val="99"/>
    <w:semiHidden/>
    <w:qFormat/>
    <w:rPr>
      <w:kern w:val="2"/>
      <w:sz w:val="18"/>
      <w:szCs w:val="18"/>
    </w:rPr>
  </w:style>
  <w:style w:type="paragraph" w:customStyle="1" w:styleId="TableText">
    <w:name w:val="Table Text"/>
    <w:basedOn w:val="a"/>
    <w:semiHidden/>
    <w:qFormat/>
    <w:rPr>
      <w:rFonts w:ascii="宋体" w:eastAsia="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table" w:customStyle="1" w:styleId="10">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pPr>
      <w:ind w:firstLineChars="200" w:firstLine="420"/>
    </w:p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 w:type="character" w:customStyle="1" w:styleId="Char0">
    <w:name w:val="批注框文本 Char"/>
    <w:basedOn w:val="a0"/>
    <w:link w:val="a5"/>
    <w:uiPriority w:val="99"/>
    <w:semiHidden/>
    <w:qFormat/>
    <w:rPr>
      <w:kern w:val="2"/>
      <w:sz w:val="18"/>
      <w:szCs w:val="18"/>
    </w:rPr>
  </w:style>
  <w:style w:type="paragraph" w:customStyle="1" w:styleId="TableText">
    <w:name w:val="Table Text"/>
    <w:basedOn w:val="a"/>
    <w:semiHidden/>
    <w:qFormat/>
    <w:rPr>
      <w:rFonts w:ascii="宋体" w:eastAsia="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878</Words>
  <Characters>5005</Characters>
  <Application>Microsoft Office Word</Application>
  <DocSecurity>0</DocSecurity>
  <Lines>41</Lines>
  <Paragraphs>11</Paragraphs>
  <ScaleCrop>false</ScaleCrop>
  <Company>hdjx</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理柏楷</dc:creator>
  <cp:lastModifiedBy>hdsb-sd</cp:lastModifiedBy>
  <cp:revision>9</cp:revision>
  <cp:lastPrinted>2025-01-08T06:07:00Z</cp:lastPrinted>
  <dcterms:created xsi:type="dcterms:W3CDTF">2023-12-24T05:31:00Z</dcterms:created>
  <dcterms:modified xsi:type="dcterms:W3CDTF">2025-01-21T06:50:00Z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4276DC20E5C048E193C0EDCB5025ABFE</vt:lpwstr>
  </property>
</Properties>
</file>